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985F" w14:textId="73453B5E" w:rsidR="00890206" w:rsidRDefault="00C80615" w:rsidP="00C80615">
      <w:pPr>
        <w:pStyle w:val="Heading1"/>
      </w:pPr>
      <w:bookmarkStart w:id="0" w:name="_Toc201617599"/>
      <w:r>
        <w:t>Engaged Futures Summary</w:t>
      </w:r>
      <w:bookmarkEnd w:id="0"/>
    </w:p>
    <w:p w14:paraId="695737D7" w14:textId="77777777" w:rsidR="00F94F5F" w:rsidRDefault="00F94F5F" w:rsidP="00C80615"/>
    <w:p w14:paraId="24A6937F" w14:textId="71C1BD2B" w:rsidR="00C80615" w:rsidRDefault="00C80615" w:rsidP="00C80615">
      <w:r>
        <w:t xml:space="preserve">A summary of the </w:t>
      </w:r>
      <w:r w:rsidR="00501E8A">
        <w:t xml:space="preserve">Engaged Futures consultation </w:t>
      </w:r>
      <w:r>
        <w:t>outputs, following consultation with the Engaged Futures Group and the Engaged Futures Catalysts</w:t>
      </w:r>
      <w:r w:rsidR="00501E8A">
        <w:t xml:space="preserve"> (230 participants in the network; 14 consultation events and 13 catalyst host conversations</w:t>
      </w:r>
      <w:r>
        <w:t>.</w:t>
      </w:r>
      <w:r w:rsidR="00501E8A">
        <w:t>)</w:t>
      </w:r>
      <w:r>
        <w:t xml:space="preserve"> </w:t>
      </w:r>
    </w:p>
    <w:p w14:paraId="10516988" w14:textId="7FF8279F" w:rsidR="00F94F5F" w:rsidRDefault="00F94F5F" w:rsidP="00C80615">
      <w:r>
        <w:t xml:space="preserve">Statements presented in section 1, are the same as those presented in section 2. Section 2 has sorted the statements into key focal points, whereas section 1 has presented them with no ordering. If you are short on time, I would review section 2 instead of section 1. </w:t>
      </w:r>
    </w:p>
    <w:sdt>
      <w:sdtPr>
        <w:rPr>
          <w:rFonts w:asciiTheme="minorHAnsi" w:eastAsiaTheme="minorHAnsi" w:hAnsiTheme="minorHAnsi" w:cstheme="minorBidi"/>
          <w:color w:val="auto"/>
          <w:kern w:val="2"/>
          <w:sz w:val="22"/>
          <w:szCs w:val="22"/>
          <w:lang w:val="en-GB"/>
          <w14:ligatures w14:val="standardContextual"/>
        </w:rPr>
        <w:id w:val="-23872273"/>
        <w:docPartObj>
          <w:docPartGallery w:val="Table of Contents"/>
          <w:docPartUnique/>
        </w:docPartObj>
      </w:sdtPr>
      <w:sdtEndPr>
        <w:rPr>
          <w:b/>
          <w:bCs/>
          <w:noProof/>
        </w:rPr>
      </w:sdtEndPr>
      <w:sdtContent>
        <w:p w14:paraId="75F3AF09" w14:textId="25452B46" w:rsidR="00F94F5F" w:rsidRDefault="00F94F5F">
          <w:pPr>
            <w:pStyle w:val="TOCHeading"/>
          </w:pPr>
          <w:r>
            <w:t>Contents</w:t>
          </w:r>
        </w:p>
        <w:p w14:paraId="77087DB7" w14:textId="11671911" w:rsidR="00142A9E" w:rsidRDefault="00F94F5F">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01617599" w:history="1">
            <w:r w:rsidR="00142A9E" w:rsidRPr="00257E9F">
              <w:rPr>
                <w:rStyle w:val="Hyperlink"/>
                <w:noProof/>
              </w:rPr>
              <w:t>Engaged Futures Summary</w:t>
            </w:r>
            <w:r w:rsidR="00142A9E">
              <w:rPr>
                <w:noProof/>
                <w:webHidden/>
              </w:rPr>
              <w:tab/>
            </w:r>
            <w:r w:rsidR="00142A9E">
              <w:rPr>
                <w:noProof/>
                <w:webHidden/>
              </w:rPr>
              <w:fldChar w:fldCharType="begin"/>
            </w:r>
            <w:r w:rsidR="00142A9E">
              <w:rPr>
                <w:noProof/>
                <w:webHidden/>
              </w:rPr>
              <w:instrText xml:space="preserve"> PAGEREF _Toc201617599 \h </w:instrText>
            </w:r>
            <w:r w:rsidR="00142A9E">
              <w:rPr>
                <w:noProof/>
                <w:webHidden/>
              </w:rPr>
            </w:r>
            <w:r w:rsidR="00142A9E">
              <w:rPr>
                <w:noProof/>
                <w:webHidden/>
              </w:rPr>
              <w:fldChar w:fldCharType="separate"/>
            </w:r>
            <w:r w:rsidR="00142A9E">
              <w:rPr>
                <w:noProof/>
                <w:webHidden/>
              </w:rPr>
              <w:t>1</w:t>
            </w:r>
            <w:r w:rsidR="00142A9E">
              <w:rPr>
                <w:noProof/>
                <w:webHidden/>
              </w:rPr>
              <w:fldChar w:fldCharType="end"/>
            </w:r>
          </w:hyperlink>
        </w:p>
        <w:p w14:paraId="1BCBD769" w14:textId="1FBC7000" w:rsidR="00142A9E" w:rsidRDefault="00142A9E">
          <w:pPr>
            <w:pStyle w:val="TOC2"/>
            <w:tabs>
              <w:tab w:val="right" w:leader="dot" w:pos="9016"/>
            </w:tabs>
            <w:rPr>
              <w:rFonts w:eastAsiaTheme="minorEastAsia"/>
              <w:noProof/>
              <w:sz w:val="24"/>
              <w:szCs w:val="24"/>
              <w:lang w:eastAsia="en-GB"/>
            </w:rPr>
          </w:pPr>
          <w:hyperlink w:anchor="_Toc201617600" w:history="1">
            <w:r w:rsidRPr="00257E9F">
              <w:rPr>
                <w:rStyle w:val="Hyperlink"/>
                <w:noProof/>
              </w:rPr>
              <w:t>Introduction</w:t>
            </w:r>
            <w:r>
              <w:rPr>
                <w:noProof/>
                <w:webHidden/>
              </w:rPr>
              <w:tab/>
            </w:r>
            <w:r>
              <w:rPr>
                <w:noProof/>
                <w:webHidden/>
              </w:rPr>
              <w:fldChar w:fldCharType="begin"/>
            </w:r>
            <w:r>
              <w:rPr>
                <w:noProof/>
                <w:webHidden/>
              </w:rPr>
              <w:instrText xml:space="preserve"> PAGEREF _Toc201617600 \h </w:instrText>
            </w:r>
            <w:r>
              <w:rPr>
                <w:noProof/>
                <w:webHidden/>
              </w:rPr>
            </w:r>
            <w:r>
              <w:rPr>
                <w:noProof/>
                <w:webHidden/>
              </w:rPr>
              <w:fldChar w:fldCharType="separate"/>
            </w:r>
            <w:r>
              <w:rPr>
                <w:noProof/>
                <w:webHidden/>
              </w:rPr>
              <w:t>2</w:t>
            </w:r>
            <w:r>
              <w:rPr>
                <w:noProof/>
                <w:webHidden/>
              </w:rPr>
              <w:fldChar w:fldCharType="end"/>
            </w:r>
          </w:hyperlink>
        </w:p>
        <w:p w14:paraId="7613896B" w14:textId="6CC3BC0A" w:rsidR="00142A9E" w:rsidRDefault="00142A9E">
          <w:pPr>
            <w:pStyle w:val="TOC2"/>
            <w:tabs>
              <w:tab w:val="right" w:leader="dot" w:pos="9016"/>
            </w:tabs>
            <w:rPr>
              <w:rFonts w:eastAsiaTheme="minorEastAsia"/>
              <w:noProof/>
              <w:sz w:val="24"/>
              <w:szCs w:val="24"/>
              <w:lang w:eastAsia="en-GB"/>
            </w:rPr>
          </w:pPr>
          <w:hyperlink w:anchor="_Toc201617601" w:history="1">
            <w:r w:rsidRPr="00257E9F">
              <w:rPr>
                <w:rStyle w:val="Hyperlink"/>
                <w:noProof/>
              </w:rPr>
              <w:t>Section 1: Horizon 1 and Horizon 3 map</w:t>
            </w:r>
            <w:r>
              <w:rPr>
                <w:noProof/>
                <w:webHidden/>
              </w:rPr>
              <w:tab/>
            </w:r>
            <w:r>
              <w:rPr>
                <w:noProof/>
                <w:webHidden/>
              </w:rPr>
              <w:fldChar w:fldCharType="begin"/>
            </w:r>
            <w:r>
              <w:rPr>
                <w:noProof/>
                <w:webHidden/>
              </w:rPr>
              <w:instrText xml:space="preserve"> PAGEREF _Toc201617601 \h </w:instrText>
            </w:r>
            <w:r>
              <w:rPr>
                <w:noProof/>
                <w:webHidden/>
              </w:rPr>
            </w:r>
            <w:r>
              <w:rPr>
                <w:noProof/>
                <w:webHidden/>
              </w:rPr>
              <w:fldChar w:fldCharType="separate"/>
            </w:r>
            <w:r>
              <w:rPr>
                <w:noProof/>
                <w:webHidden/>
              </w:rPr>
              <w:t>2</w:t>
            </w:r>
            <w:r>
              <w:rPr>
                <w:noProof/>
                <w:webHidden/>
              </w:rPr>
              <w:fldChar w:fldCharType="end"/>
            </w:r>
          </w:hyperlink>
        </w:p>
        <w:p w14:paraId="668BC980" w14:textId="3F643DE8" w:rsidR="00142A9E" w:rsidRDefault="00142A9E">
          <w:pPr>
            <w:pStyle w:val="TOC2"/>
            <w:tabs>
              <w:tab w:val="right" w:leader="dot" w:pos="9016"/>
            </w:tabs>
            <w:rPr>
              <w:rFonts w:eastAsiaTheme="minorEastAsia"/>
              <w:noProof/>
              <w:sz w:val="24"/>
              <w:szCs w:val="24"/>
              <w:lang w:eastAsia="en-GB"/>
            </w:rPr>
          </w:pPr>
          <w:hyperlink w:anchor="_Toc201617602" w:history="1">
            <w:r w:rsidRPr="00257E9F">
              <w:rPr>
                <w:rStyle w:val="Hyperlink"/>
                <w:noProof/>
              </w:rPr>
              <w:t>Section 2: Grouping of the H1 and H3 summary statements</w:t>
            </w:r>
            <w:r>
              <w:rPr>
                <w:noProof/>
                <w:webHidden/>
              </w:rPr>
              <w:tab/>
            </w:r>
            <w:r>
              <w:rPr>
                <w:noProof/>
                <w:webHidden/>
              </w:rPr>
              <w:fldChar w:fldCharType="begin"/>
            </w:r>
            <w:r>
              <w:rPr>
                <w:noProof/>
                <w:webHidden/>
              </w:rPr>
              <w:instrText xml:space="preserve"> PAGEREF _Toc201617602 \h </w:instrText>
            </w:r>
            <w:r>
              <w:rPr>
                <w:noProof/>
                <w:webHidden/>
              </w:rPr>
            </w:r>
            <w:r>
              <w:rPr>
                <w:noProof/>
                <w:webHidden/>
              </w:rPr>
              <w:fldChar w:fldCharType="separate"/>
            </w:r>
            <w:r>
              <w:rPr>
                <w:noProof/>
                <w:webHidden/>
              </w:rPr>
              <w:t>4</w:t>
            </w:r>
            <w:r>
              <w:rPr>
                <w:noProof/>
                <w:webHidden/>
              </w:rPr>
              <w:fldChar w:fldCharType="end"/>
            </w:r>
          </w:hyperlink>
        </w:p>
        <w:p w14:paraId="1BBE289E" w14:textId="563B65AF" w:rsidR="00142A9E" w:rsidRDefault="00142A9E">
          <w:pPr>
            <w:pStyle w:val="TOC3"/>
            <w:tabs>
              <w:tab w:val="left" w:pos="960"/>
              <w:tab w:val="right" w:leader="dot" w:pos="9016"/>
            </w:tabs>
            <w:rPr>
              <w:rFonts w:eastAsiaTheme="minorEastAsia"/>
              <w:noProof/>
              <w:sz w:val="24"/>
              <w:szCs w:val="24"/>
              <w:lang w:eastAsia="en-GB"/>
            </w:rPr>
          </w:pPr>
          <w:hyperlink w:anchor="_Toc201617603" w:history="1">
            <w:r w:rsidRPr="00257E9F">
              <w:rPr>
                <w:rStyle w:val="Hyperlink"/>
                <w:noProof/>
              </w:rPr>
              <w:t>1.</w:t>
            </w:r>
            <w:r>
              <w:rPr>
                <w:rFonts w:eastAsiaTheme="minorEastAsia"/>
                <w:noProof/>
                <w:sz w:val="24"/>
                <w:szCs w:val="24"/>
                <w:lang w:eastAsia="en-GB"/>
              </w:rPr>
              <w:tab/>
            </w:r>
            <w:r w:rsidRPr="00257E9F">
              <w:rPr>
                <w:rStyle w:val="Hyperlink"/>
                <w:noProof/>
              </w:rPr>
              <w:t>How universities are inclusive across all aspects of their work and identity</w:t>
            </w:r>
            <w:r>
              <w:rPr>
                <w:noProof/>
                <w:webHidden/>
              </w:rPr>
              <w:tab/>
            </w:r>
            <w:r>
              <w:rPr>
                <w:noProof/>
                <w:webHidden/>
              </w:rPr>
              <w:fldChar w:fldCharType="begin"/>
            </w:r>
            <w:r>
              <w:rPr>
                <w:noProof/>
                <w:webHidden/>
              </w:rPr>
              <w:instrText xml:space="preserve"> PAGEREF _Toc201617603 \h </w:instrText>
            </w:r>
            <w:r>
              <w:rPr>
                <w:noProof/>
                <w:webHidden/>
              </w:rPr>
            </w:r>
            <w:r>
              <w:rPr>
                <w:noProof/>
                <w:webHidden/>
              </w:rPr>
              <w:fldChar w:fldCharType="separate"/>
            </w:r>
            <w:r>
              <w:rPr>
                <w:noProof/>
                <w:webHidden/>
              </w:rPr>
              <w:t>4</w:t>
            </w:r>
            <w:r>
              <w:rPr>
                <w:noProof/>
                <w:webHidden/>
              </w:rPr>
              <w:fldChar w:fldCharType="end"/>
            </w:r>
          </w:hyperlink>
        </w:p>
        <w:p w14:paraId="6928E533" w14:textId="2EEC4154" w:rsidR="00142A9E" w:rsidRDefault="00142A9E">
          <w:pPr>
            <w:pStyle w:val="TOC3"/>
            <w:tabs>
              <w:tab w:val="left" w:pos="960"/>
              <w:tab w:val="right" w:leader="dot" w:pos="9016"/>
            </w:tabs>
            <w:rPr>
              <w:rFonts w:eastAsiaTheme="minorEastAsia"/>
              <w:noProof/>
              <w:sz w:val="24"/>
              <w:szCs w:val="24"/>
              <w:lang w:eastAsia="en-GB"/>
            </w:rPr>
          </w:pPr>
          <w:hyperlink w:anchor="_Toc201617604" w:history="1">
            <w:r w:rsidRPr="00257E9F">
              <w:rPr>
                <w:rStyle w:val="Hyperlink"/>
                <w:noProof/>
              </w:rPr>
              <w:t>2.</w:t>
            </w:r>
            <w:r>
              <w:rPr>
                <w:rFonts w:eastAsiaTheme="minorEastAsia"/>
                <w:noProof/>
                <w:sz w:val="24"/>
                <w:szCs w:val="24"/>
                <w:lang w:eastAsia="en-GB"/>
              </w:rPr>
              <w:tab/>
            </w:r>
            <w:r w:rsidRPr="00257E9F">
              <w:rPr>
                <w:rStyle w:val="Hyperlink"/>
                <w:noProof/>
              </w:rPr>
              <w:t>Research teaching and learning re-imagined</w:t>
            </w:r>
            <w:r>
              <w:rPr>
                <w:noProof/>
                <w:webHidden/>
              </w:rPr>
              <w:tab/>
            </w:r>
            <w:r>
              <w:rPr>
                <w:noProof/>
                <w:webHidden/>
              </w:rPr>
              <w:fldChar w:fldCharType="begin"/>
            </w:r>
            <w:r>
              <w:rPr>
                <w:noProof/>
                <w:webHidden/>
              </w:rPr>
              <w:instrText xml:space="preserve"> PAGEREF _Toc201617604 \h </w:instrText>
            </w:r>
            <w:r>
              <w:rPr>
                <w:noProof/>
                <w:webHidden/>
              </w:rPr>
            </w:r>
            <w:r>
              <w:rPr>
                <w:noProof/>
                <w:webHidden/>
              </w:rPr>
              <w:fldChar w:fldCharType="separate"/>
            </w:r>
            <w:r>
              <w:rPr>
                <w:noProof/>
                <w:webHidden/>
              </w:rPr>
              <w:t>4</w:t>
            </w:r>
            <w:r>
              <w:rPr>
                <w:noProof/>
                <w:webHidden/>
              </w:rPr>
              <w:fldChar w:fldCharType="end"/>
            </w:r>
          </w:hyperlink>
        </w:p>
        <w:p w14:paraId="60EDD162" w14:textId="78667C6A" w:rsidR="00142A9E" w:rsidRDefault="00142A9E">
          <w:pPr>
            <w:pStyle w:val="TOC3"/>
            <w:tabs>
              <w:tab w:val="left" w:pos="960"/>
              <w:tab w:val="right" w:leader="dot" w:pos="9016"/>
            </w:tabs>
            <w:rPr>
              <w:rFonts w:eastAsiaTheme="minorEastAsia"/>
              <w:noProof/>
              <w:sz w:val="24"/>
              <w:szCs w:val="24"/>
              <w:lang w:eastAsia="en-GB"/>
            </w:rPr>
          </w:pPr>
          <w:hyperlink w:anchor="_Toc201617605" w:history="1">
            <w:r w:rsidRPr="00257E9F">
              <w:rPr>
                <w:rStyle w:val="Hyperlink"/>
                <w:noProof/>
              </w:rPr>
              <w:t>3.</w:t>
            </w:r>
            <w:r>
              <w:rPr>
                <w:rFonts w:eastAsiaTheme="minorEastAsia"/>
                <w:noProof/>
                <w:sz w:val="24"/>
                <w:szCs w:val="24"/>
                <w:lang w:eastAsia="en-GB"/>
              </w:rPr>
              <w:tab/>
            </w:r>
            <w:r w:rsidRPr="00257E9F">
              <w:rPr>
                <w:rStyle w:val="Hyperlink"/>
                <w:noProof/>
              </w:rPr>
              <w:t>What a university is and what it stands for</w:t>
            </w:r>
            <w:r>
              <w:rPr>
                <w:noProof/>
                <w:webHidden/>
              </w:rPr>
              <w:tab/>
            </w:r>
            <w:r>
              <w:rPr>
                <w:noProof/>
                <w:webHidden/>
              </w:rPr>
              <w:fldChar w:fldCharType="begin"/>
            </w:r>
            <w:r>
              <w:rPr>
                <w:noProof/>
                <w:webHidden/>
              </w:rPr>
              <w:instrText xml:space="preserve"> PAGEREF _Toc201617605 \h </w:instrText>
            </w:r>
            <w:r>
              <w:rPr>
                <w:noProof/>
                <w:webHidden/>
              </w:rPr>
            </w:r>
            <w:r>
              <w:rPr>
                <w:noProof/>
                <w:webHidden/>
              </w:rPr>
              <w:fldChar w:fldCharType="separate"/>
            </w:r>
            <w:r>
              <w:rPr>
                <w:noProof/>
                <w:webHidden/>
              </w:rPr>
              <w:t>5</w:t>
            </w:r>
            <w:r>
              <w:rPr>
                <w:noProof/>
                <w:webHidden/>
              </w:rPr>
              <w:fldChar w:fldCharType="end"/>
            </w:r>
          </w:hyperlink>
        </w:p>
        <w:p w14:paraId="1E86801C" w14:textId="72DF7D2D" w:rsidR="00142A9E" w:rsidRDefault="00142A9E">
          <w:pPr>
            <w:pStyle w:val="TOC3"/>
            <w:tabs>
              <w:tab w:val="left" w:pos="960"/>
              <w:tab w:val="right" w:leader="dot" w:pos="9016"/>
            </w:tabs>
            <w:rPr>
              <w:rFonts w:eastAsiaTheme="minorEastAsia"/>
              <w:noProof/>
              <w:sz w:val="24"/>
              <w:szCs w:val="24"/>
              <w:lang w:eastAsia="en-GB"/>
            </w:rPr>
          </w:pPr>
          <w:hyperlink w:anchor="_Toc201617606" w:history="1">
            <w:r w:rsidRPr="00257E9F">
              <w:rPr>
                <w:rStyle w:val="Hyperlink"/>
                <w:noProof/>
              </w:rPr>
              <w:t>4.</w:t>
            </w:r>
            <w:r>
              <w:rPr>
                <w:rFonts w:eastAsiaTheme="minorEastAsia"/>
                <w:noProof/>
                <w:sz w:val="24"/>
                <w:szCs w:val="24"/>
                <w:lang w:eastAsia="en-GB"/>
              </w:rPr>
              <w:tab/>
            </w:r>
            <w:r w:rsidRPr="00257E9F">
              <w:rPr>
                <w:rStyle w:val="Hyperlink"/>
                <w:noProof/>
              </w:rPr>
              <w:t>What universities are like to work with and for</w:t>
            </w:r>
            <w:r>
              <w:rPr>
                <w:noProof/>
                <w:webHidden/>
              </w:rPr>
              <w:tab/>
            </w:r>
            <w:r>
              <w:rPr>
                <w:noProof/>
                <w:webHidden/>
              </w:rPr>
              <w:fldChar w:fldCharType="begin"/>
            </w:r>
            <w:r>
              <w:rPr>
                <w:noProof/>
                <w:webHidden/>
              </w:rPr>
              <w:instrText xml:space="preserve"> PAGEREF _Toc201617606 \h </w:instrText>
            </w:r>
            <w:r>
              <w:rPr>
                <w:noProof/>
                <w:webHidden/>
              </w:rPr>
            </w:r>
            <w:r>
              <w:rPr>
                <w:noProof/>
                <w:webHidden/>
              </w:rPr>
              <w:fldChar w:fldCharType="separate"/>
            </w:r>
            <w:r>
              <w:rPr>
                <w:noProof/>
                <w:webHidden/>
              </w:rPr>
              <w:t>5</w:t>
            </w:r>
            <w:r>
              <w:rPr>
                <w:noProof/>
                <w:webHidden/>
              </w:rPr>
              <w:fldChar w:fldCharType="end"/>
            </w:r>
          </w:hyperlink>
        </w:p>
        <w:p w14:paraId="28ED6E0B" w14:textId="51F3CD2D" w:rsidR="00142A9E" w:rsidRDefault="00142A9E">
          <w:pPr>
            <w:pStyle w:val="TOC3"/>
            <w:tabs>
              <w:tab w:val="left" w:pos="960"/>
              <w:tab w:val="right" w:leader="dot" w:pos="9016"/>
            </w:tabs>
            <w:rPr>
              <w:rFonts w:eastAsiaTheme="minorEastAsia"/>
              <w:noProof/>
              <w:sz w:val="24"/>
              <w:szCs w:val="24"/>
              <w:lang w:eastAsia="en-GB"/>
            </w:rPr>
          </w:pPr>
          <w:hyperlink w:anchor="_Toc201617607" w:history="1">
            <w:r w:rsidRPr="00257E9F">
              <w:rPr>
                <w:rStyle w:val="Hyperlink"/>
                <w:noProof/>
              </w:rPr>
              <w:t>5.</w:t>
            </w:r>
            <w:r>
              <w:rPr>
                <w:rFonts w:eastAsiaTheme="minorEastAsia"/>
                <w:noProof/>
                <w:sz w:val="24"/>
                <w:szCs w:val="24"/>
                <w:lang w:eastAsia="en-GB"/>
              </w:rPr>
              <w:tab/>
            </w:r>
            <w:r w:rsidRPr="00257E9F">
              <w:rPr>
                <w:rStyle w:val="Hyperlink"/>
                <w:noProof/>
              </w:rPr>
              <w:t>How universities are funded and resourced</w:t>
            </w:r>
            <w:r>
              <w:rPr>
                <w:noProof/>
                <w:webHidden/>
              </w:rPr>
              <w:tab/>
            </w:r>
            <w:r>
              <w:rPr>
                <w:noProof/>
                <w:webHidden/>
              </w:rPr>
              <w:fldChar w:fldCharType="begin"/>
            </w:r>
            <w:r>
              <w:rPr>
                <w:noProof/>
                <w:webHidden/>
              </w:rPr>
              <w:instrText xml:space="preserve"> PAGEREF _Toc201617607 \h </w:instrText>
            </w:r>
            <w:r>
              <w:rPr>
                <w:noProof/>
                <w:webHidden/>
              </w:rPr>
            </w:r>
            <w:r>
              <w:rPr>
                <w:noProof/>
                <w:webHidden/>
              </w:rPr>
              <w:fldChar w:fldCharType="separate"/>
            </w:r>
            <w:r>
              <w:rPr>
                <w:noProof/>
                <w:webHidden/>
              </w:rPr>
              <w:t>6</w:t>
            </w:r>
            <w:r>
              <w:rPr>
                <w:noProof/>
                <w:webHidden/>
              </w:rPr>
              <w:fldChar w:fldCharType="end"/>
            </w:r>
          </w:hyperlink>
        </w:p>
        <w:p w14:paraId="37A3547E" w14:textId="23116C6B" w:rsidR="00142A9E" w:rsidRDefault="00142A9E">
          <w:pPr>
            <w:pStyle w:val="TOC2"/>
            <w:tabs>
              <w:tab w:val="right" w:leader="dot" w:pos="9016"/>
            </w:tabs>
            <w:rPr>
              <w:rFonts w:eastAsiaTheme="minorEastAsia"/>
              <w:noProof/>
              <w:sz w:val="24"/>
              <w:szCs w:val="24"/>
              <w:lang w:eastAsia="en-GB"/>
            </w:rPr>
          </w:pPr>
          <w:hyperlink w:anchor="_Toc201617608" w:history="1">
            <w:r w:rsidRPr="00257E9F">
              <w:rPr>
                <w:rStyle w:val="Hyperlink"/>
                <w:noProof/>
              </w:rPr>
              <w:t>Narrative summary</w:t>
            </w:r>
            <w:r>
              <w:rPr>
                <w:noProof/>
                <w:webHidden/>
              </w:rPr>
              <w:tab/>
            </w:r>
            <w:r>
              <w:rPr>
                <w:noProof/>
                <w:webHidden/>
              </w:rPr>
              <w:fldChar w:fldCharType="begin"/>
            </w:r>
            <w:r>
              <w:rPr>
                <w:noProof/>
                <w:webHidden/>
              </w:rPr>
              <w:instrText xml:space="preserve"> PAGEREF _Toc201617608 \h </w:instrText>
            </w:r>
            <w:r>
              <w:rPr>
                <w:noProof/>
                <w:webHidden/>
              </w:rPr>
            </w:r>
            <w:r>
              <w:rPr>
                <w:noProof/>
                <w:webHidden/>
              </w:rPr>
              <w:fldChar w:fldCharType="separate"/>
            </w:r>
            <w:r>
              <w:rPr>
                <w:noProof/>
                <w:webHidden/>
              </w:rPr>
              <w:t>6</w:t>
            </w:r>
            <w:r>
              <w:rPr>
                <w:noProof/>
                <w:webHidden/>
              </w:rPr>
              <w:fldChar w:fldCharType="end"/>
            </w:r>
          </w:hyperlink>
        </w:p>
        <w:p w14:paraId="0FED3DF8" w14:textId="32C235A9" w:rsidR="00142A9E" w:rsidRDefault="00142A9E">
          <w:pPr>
            <w:pStyle w:val="TOC3"/>
            <w:tabs>
              <w:tab w:val="right" w:leader="dot" w:pos="9016"/>
            </w:tabs>
            <w:rPr>
              <w:rFonts w:eastAsiaTheme="minorEastAsia"/>
              <w:noProof/>
              <w:sz w:val="24"/>
              <w:szCs w:val="24"/>
              <w:lang w:eastAsia="en-GB"/>
            </w:rPr>
          </w:pPr>
          <w:hyperlink w:anchor="_Toc201617609" w:history="1">
            <w:r w:rsidRPr="00257E9F">
              <w:rPr>
                <w:rStyle w:val="Hyperlink"/>
                <w:noProof/>
              </w:rPr>
              <w:t>H1: current challenges</w:t>
            </w:r>
            <w:r>
              <w:rPr>
                <w:noProof/>
                <w:webHidden/>
              </w:rPr>
              <w:tab/>
            </w:r>
            <w:r>
              <w:rPr>
                <w:noProof/>
                <w:webHidden/>
              </w:rPr>
              <w:fldChar w:fldCharType="begin"/>
            </w:r>
            <w:r>
              <w:rPr>
                <w:noProof/>
                <w:webHidden/>
              </w:rPr>
              <w:instrText xml:space="preserve"> PAGEREF _Toc201617609 \h </w:instrText>
            </w:r>
            <w:r>
              <w:rPr>
                <w:noProof/>
                <w:webHidden/>
              </w:rPr>
            </w:r>
            <w:r>
              <w:rPr>
                <w:noProof/>
                <w:webHidden/>
              </w:rPr>
              <w:fldChar w:fldCharType="separate"/>
            </w:r>
            <w:r>
              <w:rPr>
                <w:noProof/>
                <w:webHidden/>
              </w:rPr>
              <w:t>6</w:t>
            </w:r>
            <w:r>
              <w:rPr>
                <w:noProof/>
                <w:webHidden/>
              </w:rPr>
              <w:fldChar w:fldCharType="end"/>
            </w:r>
          </w:hyperlink>
        </w:p>
        <w:p w14:paraId="1B6EFE8E" w14:textId="65C96D4D" w:rsidR="00142A9E" w:rsidRDefault="00142A9E">
          <w:pPr>
            <w:pStyle w:val="TOC3"/>
            <w:tabs>
              <w:tab w:val="right" w:leader="dot" w:pos="9016"/>
            </w:tabs>
            <w:rPr>
              <w:rFonts w:eastAsiaTheme="minorEastAsia"/>
              <w:noProof/>
              <w:sz w:val="24"/>
              <w:szCs w:val="24"/>
              <w:lang w:eastAsia="en-GB"/>
            </w:rPr>
          </w:pPr>
          <w:hyperlink w:anchor="_Toc201617610" w:history="1">
            <w:r w:rsidRPr="00257E9F">
              <w:rPr>
                <w:rStyle w:val="Hyperlink"/>
                <w:noProof/>
              </w:rPr>
              <w:t>H3: envisioned future</w:t>
            </w:r>
            <w:r>
              <w:rPr>
                <w:noProof/>
                <w:webHidden/>
              </w:rPr>
              <w:tab/>
            </w:r>
            <w:r>
              <w:rPr>
                <w:noProof/>
                <w:webHidden/>
              </w:rPr>
              <w:fldChar w:fldCharType="begin"/>
            </w:r>
            <w:r>
              <w:rPr>
                <w:noProof/>
                <w:webHidden/>
              </w:rPr>
              <w:instrText xml:space="preserve"> PAGEREF _Toc201617610 \h </w:instrText>
            </w:r>
            <w:r>
              <w:rPr>
                <w:noProof/>
                <w:webHidden/>
              </w:rPr>
            </w:r>
            <w:r>
              <w:rPr>
                <w:noProof/>
                <w:webHidden/>
              </w:rPr>
              <w:fldChar w:fldCharType="separate"/>
            </w:r>
            <w:r>
              <w:rPr>
                <w:noProof/>
                <w:webHidden/>
              </w:rPr>
              <w:t>7</w:t>
            </w:r>
            <w:r>
              <w:rPr>
                <w:noProof/>
                <w:webHidden/>
              </w:rPr>
              <w:fldChar w:fldCharType="end"/>
            </w:r>
          </w:hyperlink>
        </w:p>
        <w:p w14:paraId="0C284E8D" w14:textId="05C6C453" w:rsidR="00142A9E" w:rsidRDefault="00142A9E">
          <w:pPr>
            <w:pStyle w:val="TOC2"/>
            <w:tabs>
              <w:tab w:val="right" w:leader="dot" w:pos="9016"/>
            </w:tabs>
            <w:rPr>
              <w:rFonts w:eastAsiaTheme="minorEastAsia"/>
              <w:noProof/>
              <w:sz w:val="24"/>
              <w:szCs w:val="24"/>
              <w:lang w:eastAsia="en-GB"/>
            </w:rPr>
          </w:pPr>
          <w:hyperlink w:anchor="_Toc201617611" w:history="1">
            <w:r w:rsidRPr="00257E9F">
              <w:rPr>
                <w:rStyle w:val="Hyperlink"/>
                <w:noProof/>
              </w:rPr>
              <w:t>Values contrasts</w:t>
            </w:r>
            <w:r>
              <w:rPr>
                <w:noProof/>
                <w:webHidden/>
              </w:rPr>
              <w:tab/>
            </w:r>
            <w:r>
              <w:rPr>
                <w:noProof/>
                <w:webHidden/>
              </w:rPr>
              <w:fldChar w:fldCharType="begin"/>
            </w:r>
            <w:r>
              <w:rPr>
                <w:noProof/>
                <w:webHidden/>
              </w:rPr>
              <w:instrText xml:space="preserve"> PAGEREF _Toc201617611 \h </w:instrText>
            </w:r>
            <w:r>
              <w:rPr>
                <w:noProof/>
                <w:webHidden/>
              </w:rPr>
            </w:r>
            <w:r>
              <w:rPr>
                <w:noProof/>
                <w:webHidden/>
              </w:rPr>
              <w:fldChar w:fldCharType="separate"/>
            </w:r>
            <w:r>
              <w:rPr>
                <w:noProof/>
                <w:webHidden/>
              </w:rPr>
              <w:t>8</w:t>
            </w:r>
            <w:r>
              <w:rPr>
                <w:noProof/>
                <w:webHidden/>
              </w:rPr>
              <w:fldChar w:fldCharType="end"/>
            </w:r>
          </w:hyperlink>
        </w:p>
        <w:p w14:paraId="015A3D36" w14:textId="31B2935E" w:rsidR="00142A9E" w:rsidRDefault="00142A9E">
          <w:pPr>
            <w:pStyle w:val="TOC2"/>
            <w:tabs>
              <w:tab w:val="right" w:leader="dot" w:pos="9016"/>
            </w:tabs>
            <w:rPr>
              <w:rFonts w:eastAsiaTheme="minorEastAsia"/>
              <w:noProof/>
              <w:sz w:val="24"/>
              <w:szCs w:val="24"/>
              <w:lang w:eastAsia="en-GB"/>
            </w:rPr>
          </w:pPr>
          <w:hyperlink w:anchor="_Toc201617612" w:history="1">
            <w:r w:rsidRPr="00257E9F">
              <w:rPr>
                <w:rStyle w:val="Hyperlink"/>
                <w:noProof/>
              </w:rPr>
              <w:t>Next steps</w:t>
            </w:r>
            <w:r>
              <w:rPr>
                <w:noProof/>
                <w:webHidden/>
              </w:rPr>
              <w:tab/>
            </w:r>
            <w:r>
              <w:rPr>
                <w:noProof/>
                <w:webHidden/>
              </w:rPr>
              <w:fldChar w:fldCharType="begin"/>
            </w:r>
            <w:r>
              <w:rPr>
                <w:noProof/>
                <w:webHidden/>
              </w:rPr>
              <w:instrText xml:space="preserve"> PAGEREF _Toc201617612 \h </w:instrText>
            </w:r>
            <w:r>
              <w:rPr>
                <w:noProof/>
                <w:webHidden/>
              </w:rPr>
            </w:r>
            <w:r>
              <w:rPr>
                <w:noProof/>
                <w:webHidden/>
              </w:rPr>
              <w:fldChar w:fldCharType="separate"/>
            </w:r>
            <w:r>
              <w:rPr>
                <w:noProof/>
                <w:webHidden/>
              </w:rPr>
              <w:t>8</w:t>
            </w:r>
            <w:r>
              <w:rPr>
                <w:noProof/>
                <w:webHidden/>
              </w:rPr>
              <w:fldChar w:fldCharType="end"/>
            </w:r>
          </w:hyperlink>
        </w:p>
        <w:p w14:paraId="208ED339" w14:textId="7DEAE6C1" w:rsidR="00F94F5F" w:rsidRDefault="00F94F5F">
          <w:r>
            <w:rPr>
              <w:b/>
              <w:bCs/>
              <w:noProof/>
            </w:rPr>
            <w:fldChar w:fldCharType="end"/>
          </w:r>
        </w:p>
      </w:sdtContent>
    </w:sdt>
    <w:p w14:paraId="64A08548" w14:textId="77777777" w:rsidR="00F94F5F" w:rsidRDefault="00F94F5F" w:rsidP="00C80615"/>
    <w:p w14:paraId="3919F3EC" w14:textId="77777777" w:rsidR="00F94F5F" w:rsidRDefault="00F94F5F" w:rsidP="00C80615"/>
    <w:p w14:paraId="6F7D94BA" w14:textId="77777777" w:rsidR="00F94F5F" w:rsidRDefault="00F94F5F" w:rsidP="00C80615"/>
    <w:p w14:paraId="327F9CC5" w14:textId="77777777" w:rsidR="00F94F5F" w:rsidRDefault="00F94F5F" w:rsidP="00C80615"/>
    <w:p w14:paraId="280732F8" w14:textId="77777777" w:rsidR="00501E8A" w:rsidRDefault="00501E8A">
      <w:pPr>
        <w:rPr>
          <w:rFonts w:asciiTheme="majorHAnsi" w:eastAsiaTheme="majorEastAsia" w:hAnsiTheme="majorHAnsi" w:cstheme="majorBidi"/>
          <w:color w:val="0F4761" w:themeColor="accent1" w:themeShade="BF"/>
          <w:sz w:val="32"/>
          <w:szCs w:val="32"/>
        </w:rPr>
      </w:pPr>
      <w:r>
        <w:br w:type="page"/>
      </w:r>
    </w:p>
    <w:p w14:paraId="706A2904" w14:textId="251F17AB" w:rsidR="00501E8A" w:rsidRDefault="00501E8A" w:rsidP="00C80615">
      <w:pPr>
        <w:pStyle w:val="Heading2"/>
      </w:pPr>
      <w:bookmarkStart w:id="1" w:name="_Toc201617600"/>
      <w:r>
        <w:lastRenderedPageBreak/>
        <w:t>Introduction</w:t>
      </w:r>
      <w:bookmarkEnd w:id="1"/>
    </w:p>
    <w:p w14:paraId="672E01A6" w14:textId="77777777" w:rsidR="00501E8A" w:rsidRDefault="00501E8A" w:rsidP="00501E8A">
      <w:pPr>
        <w:rPr>
          <w:lang w:val="en-US"/>
        </w:rPr>
      </w:pPr>
      <w:r>
        <w:rPr>
          <w:lang w:val="en-US"/>
        </w:rPr>
        <w:t xml:space="preserve">Aim: </w:t>
      </w:r>
      <w:r w:rsidRPr="00501E8A">
        <w:rPr>
          <w:lang w:val="en-US"/>
        </w:rPr>
        <w:t xml:space="preserve">To effect change in how universities and research </w:t>
      </w:r>
      <w:proofErr w:type="spellStart"/>
      <w:r w:rsidRPr="00501E8A">
        <w:rPr>
          <w:lang w:val="en-US"/>
        </w:rPr>
        <w:t>organisations</w:t>
      </w:r>
      <w:proofErr w:type="spellEnd"/>
      <w:r w:rsidRPr="00501E8A">
        <w:rPr>
          <w:lang w:val="en-US"/>
        </w:rPr>
        <w:t xml:space="preserve"> support inclusive knowledge creation and use. </w:t>
      </w:r>
    </w:p>
    <w:p w14:paraId="4C697F27" w14:textId="2F132FB1" w:rsidR="00501E8A" w:rsidRDefault="00501E8A" w:rsidP="00501E8A">
      <w:pPr>
        <w:rPr>
          <w:lang w:val="en-US"/>
        </w:rPr>
      </w:pPr>
      <w:r>
        <w:rPr>
          <w:lang w:val="en-US"/>
        </w:rPr>
        <w:t xml:space="preserve">How: by using a </w:t>
      </w:r>
      <w:proofErr w:type="gramStart"/>
      <w:r>
        <w:rPr>
          <w:lang w:val="en-US"/>
        </w:rPr>
        <w:t>three horizon</w:t>
      </w:r>
      <w:proofErr w:type="gramEnd"/>
      <w:r>
        <w:rPr>
          <w:lang w:val="en-US"/>
        </w:rPr>
        <w:t xml:space="preserve"> methodology working with catalysts within the outside the HE system.</w:t>
      </w:r>
    </w:p>
    <w:p w14:paraId="1BC15D0D" w14:textId="10820607" w:rsidR="00501E8A" w:rsidRPr="00501E8A" w:rsidRDefault="00501E8A" w:rsidP="00501E8A">
      <w:r w:rsidRPr="00501E8A">
        <w:rPr>
          <w:lang w:val="en-US"/>
        </w:rPr>
        <w:t xml:space="preserve">Overarching question: How does the UK higher education sector need to transform to be more purposefully engaged with, and inclusive of, the communities, society and planet it serves, in </w:t>
      </w:r>
      <w:proofErr w:type="gramStart"/>
      <w:r w:rsidRPr="00501E8A">
        <w:rPr>
          <w:lang w:val="en-US"/>
        </w:rPr>
        <w:t>a context</w:t>
      </w:r>
      <w:proofErr w:type="gramEnd"/>
      <w:r w:rsidRPr="00501E8A">
        <w:rPr>
          <w:lang w:val="en-US"/>
        </w:rPr>
        <w:t xml:space="preserve"> of major social and environmental challenges and change?</w:t>
      </w:r>
    </w:p>
    <w:p w14:paraId="213C3270" w14:textId="3C907884" w:rsidR="00501E8A" w:rsidRDefault="00501E8A" w:rsidP="00501E8A">
      <w:r>
        <w:t>Progress to date</w:t>
      </w:r>
    </w:p>
    <w:p w14:paraId="707548B2" w14:textId="0D5CF391" w:rsidR="00501E8A" w:rsidRDefault="00501E8A" w:rsidP="00501E8A">
      <w:r>
        <w:t>2 Engaged Futures group workshops (one in person, one online)</w:t>
      </w:r>
    </w:p>
    <w:p w14:paraId="7D8F67BC" w14:textId="41F6B261" w:rsidR="00501E8A" w:rsidRDefault="00501E8A" w:rsidP="00501E8A">
      <w:r>
        <w:t>Over 230 catalysts recruited</w:t>
      </w:r>
    </w:p>
    <w:p w14:paraId="3FF89C9E" w14:textId="46354B6C" w:rsidR="00501E8A" w:rsidRDefault="00501E8A" w:rsidP="00501E8A">
      <w:r>
        <w:t>14 NCCPE led consultations from small workshops to large in-person events</w:t>
      </w:r>
    </w:p>
    <w:p w14:paraId="2F1DAA1D" w14:textId="71A258A1" w:rsidR="00501E8A" w:rsidRDefault="00501E8A" w:rsidP="00501E8A">
      <w:r>
        <w:t>13 catalyst hosted conversations – bringing in more diverse perspectives e.g. working with African diaspora parents</w:t>
      </w:r>
    </w:p>
    <w:p w14:paraId="3301906F" w14:textId="22782B4B" w:rsidR="00501E8A" w:rsidRDefault="00501E8A" w:rsidP="00501E8A">
      <w:r>
        <w:t xml:space="preserve">Synthesis of all data submitted to date to provide H1 H3 map, values </w:t>
      </w:r>
      <w:proofErr w:type="spellStart"/>
      <w:r>
        <w:t>constrasts</w:t>
      </w:r>
      <w:proofErr w:type="spellEnd"/>
      <w:r>
        <w:t>, and a list of over 140 H2+ organisations, which we have reviewed to provide a shortlist for reflection at the next workshop</w:t>
      </w:r>
    </w:p>
    <w:p w14:paraId="73970A8F" w14:textId="12033CB2" w:rsidR="00C80615" w:rsidRDefault="00F94F5F" w:rsidP="00C80615">
      <w:pPr>
        <w:pStyle w:val="Heading2"/>
      </w:pPr>
      <w:bookmarkStart w:id="2" w:name="_Toc201617601"/>
      <w:r>
        <w:t xml:space="preserve">Section 1: </w:t>
      </w:r>
      <w:r w:rsidR="00C80615">
        <w:t>Horizon 1 and Horizon 3 map</w:t>
      </w:r>
      <w:bookmarkEnd w:id="2"/>
    </w:p>
    <w:p w14:paraId="23C94BA6" w14:textId="77777777" w:rsidR="002979FC" w:rsidRDefault="002979FC" w:rsidP="002979FC">
      <w:r>
        <w:t xml:space="preserve">This is a diagram showing the three horizons. H1 is the current horizon, which becomes less prevalent over time; H3 is the desired future, that gets more prevalent over time; and H2 is the horizon of disruption and innovation which creates a space of transition between the two horizons. </w:t>
      </w:r>
    </w:p>
    <w:p w14:paraId="7C67F744" w14:textId="77777777" w:rsidR="002979FC" w:rsidRDefault="002979FC" w:rsidP="006769C5">
      <w:pPr>
        <w:pStyle w:val="Heading4"/>
        <w:spacing w:after="120"/>
      </w:pPr>
      <w:r>
        <w:t xml:space="preserve">The diagram is populated by a series of circular </w:t>
      </w:r>
      <w:proofErr w:type="spellStart"/>
      <w:r>
        <w:t>post-its</w:t>
      </w:r>
      <w:proofErr w:type="spellEnd"/>
      <w:r>
        <w:t>. Those on the left are coloured purple, and represent horizon 1 and contain the following statements:</w:t>
      </w:r>
    </w:p>
    <w:p w14:paraId="3B85F559" w14:textId="42367112" w:rsidR="002979FC" w:rsidRDefault="002979FC" w:rsidP="002979FC">
      <w:r>
        <w:t>Public and community engagement is under-valued and under-resourced across HE and its funding</w:t>
      </w:r>
    </w:p>
    <w:p w14:paraId="1D2224BC" w14:textId="3D9CA25F" w:rsidR="002979FC" w:rsidRDefault="002979FC" w:rsidP="002979FC">
      <w:r>
        <w:t>HEI processes are bureaucratic, inefficient, siloed and rigid</w:t>
      </w:r>
    </w:p>
    <w:p w14:paraId="41E80C20" w14:textId="3D0DE064" w:rsidR="002979FC" w:rsidRDefault="002979FC" w:rsidP="002979FC">
      <w:r>
        <w:t>Elitist and exclusive models of academia with a narrow view of what counts as valid knowledge</w:t>
      </w:r>
    </w:p>
    <w:p w14:paraId="7E25FA91" w14:textId="586639EA" w:rsidR="002979FC" w:rsidRDefault="002979FC" w:rsidP="002979FC">
      <w:r>
        <w:t xml:space="preserve">A disjointed educational system </w:t>
      </w:r>
      <w:proofErr w:type="gramStart"/>
      <w:r>
        <w:t>from school,</w:t>
      </w:r>
      <w:proofErr w:type="gramEnd"/>
      <w:r>
        <w:t xml:space="preserve"> to further education, to life-long learning</w:t>
      </w:r>
    </w:p>
    <w:p w14:paraId="120A8FCE" w14:textId="64C89AD3" w:rsidR="002979FC" w:rsidRDefault="002979FC" w:rsidP="002979FC">
      <w:r>
        <w:t>Persistent inequalities, HE perpetuates historic legacies of hierarchy and exclusion. Efforts to address systemic racism and exclusion have not led to meaningful change</w:t>
      </w:r>
    </w:p>
    <w:p w14:paraId="3A3B8084" w14:textId="7EE8822A" w:rsidR="002979FC" w:rsidRDefault="002979FC" w:rsidP="002979FC">
      <w:r>
        <w:t>Working in the HE sector is often stressful, unhealthy, precarious and frustrating</w:t>
      </w:r>
    </w:p>
    <w:p w14:paraId="17BE2804" w14:textId="38D68C94" w:rsidR="002979FC" w:rsidRDefault="002979FC" w:rsidP="002979FC">
      <w:r>
        <w:t>Lack of inspiring shared vision, societal purpose and accountability for HE that fully harnesses students' and staff's engagement and passion</w:t>
      </w:r>
    </w:p>
    <w:p w14:paraId="7511CFAE" w14:textId="19DBE568" w:rsidR="002979FC" w:rsidRDefault="002979FC" w:rsidP="002979FC">
      <w:r>
        <w:t>HE is commodified, instrumentalised and homogenised, with cash-strapped HEIs in competition rather than collaboration</w:t>
      </w:r>
    </w:p>
    <w:p w14:paraId="4759492F" w14:textId="23FC7FE1" w:rsidR="002979FC" w:rsidRDefault="002979FC" w:rsidP="002979FC">
      <w:r>
        <w:lastRenderedPageBreak/>
        <w:t>The impulse towards digitisation devalues relational, lived experience and engaged approaches and knowledges</w:t>
      </w:r>
    </w:p>
    <w:p w14:paraId="47597D65" w14:textId="28C29DF3" w:rsidR="002979FC" w:rsidRDefault="002979FC" w:rsidP="002979FC">
      <w:r>
        <w:t xml:space="preserve">HEI Funding models often short term and competitive, limiting meaningful societal engagement </w:t>
      </w:r>
    </w:p>
    <w:p w14:paraId="4F2C660E" w14:textId="4D324A7E" w:rsidR="002979FC" w:rsidRDefault="002979FC" w:rsidP="002979FC">
      <w:r>
        <w:t>Absent, broken or extractive relationships between the knowledge creation activities undertake in HE and wider communities</w:t>
      </w:r>
    </w:p>
    <w:p w14:paraId="7554032B" w14:textId="77777777" w:rsidR="002979FC" w:rsidRDefault="002979FC" w:rsidP="006769C5">
      <w:pPr>
        <w:pStyle w:val="Heading4"/>
        <w:spacing w:after="120"/>
      </w:pPr>
      <w:r>
        <w:t>The ones on the right are green, and are summary statements relating to horizon 3:</w:t>
      </w:r>
    </w:p>
    <w:p w14:paraId="330A91E4" w14:textId="1D60AE19" w:rsidR="002979FC" w:rsidRDefault="002979FC" w:rsidP="002979FC">
      <w:r>
        <w:t>Collaboration across disciplines, faculties, departments and with external organisations including universities is the norm</w:t>
      </w:r>
    </w:p>
    <w:p w14:paraId="378BA8AD" w14:textId="2103C542" w:rsidR="002979FC" w:rsidRDefault="002979FC" w:rsidP="002979FC">
      <w:r>
        <w:t>HE is porous, inclusive and integrated within local places and communities, with open, vibrant spaces (physical and online) that enable connection</w:t>
      </w:r>
    </w:p>
    <w:p w14:paraId="03D2CE51" w14:textId="28B33617" w:rsidR="002979FC" w:rsidRDefault="002979FC" w:rsidP="002979FC">
      <w:r>
        <w:t xml:space="preserve">The roles of funders are radically revised as convenors, enablers, and collaborators </w:t>
      </w:r>
    </w:p>
    <w:p w14:paraId="4941A841" w14:textId="7E2EE446" w:rsidR="002979FC" w:rsidRDefault="002979FC" w:rsidP="002979FC">
      <w:r>
        <w:t>HEIs are agile, proactive, adaptive and adventurous, with a more experimental approach that learns from mistakes</w:t>
      </w:r>
    </w:p>
    <w:p w14:paraId="76E0B39B" w14:textId="67F83C0D" w:rsidR="002979FC" w:rsidRDefault="002979FC" w:rsidP="002979FC">
      <w:r>
        <w:t xml:space="preserve">The HE sector is a healthy and attractive place to work for and with - </w:t>
      </w:r>
      <w:proofErr w:type="gramStart"/>
      <w:r>
        <w:t>that cares</w:t>
      </w:r>
      <w:proofErr w:type="gramEnd"/>
      <w:r>
        <w:t xml:space="preserve"> for people's wellbeing and values their strengths</w:t>
      </w:r>
    </w:p>
    <w:p w14:paraId="25573407" w14:textId="3924AAD8" w:rsidR="002979FC" w:rsidRDefault="002979FC" w:rsidP="002979FC">
      <w:r>
        <w:t>Engagement and a strong societal purpose are central to HE culture, with equitable power-sharing across university partnerships and collaborations</w:t>
      </w:r>
    </w:p>
    <w:p w14:paraId="1D73A79E" w14:textId="4EBAFE6E" w:rsidR="002979FC" w:rsidRDefault="002979FC" w:rsidP="002979FC">
      <w:r>
        <w:t>Diversity is celebrated, and all forms of knowledge are valued. Power is shared fairly across partnerships, and everyone—students, staff, and communities—is recognised as a contributor and leader.</w:t>
      </w:r>
    </w:p>
    <w:p w14:paraId="78F21F47" w14:textId="76BF9341" w:rsidR="002979FC" w:rsidRDefault="002979FC" w:rsidP="002979FC">
      <w:r>
        <w:t xml:space="preserve">Education is holistic and reconnects </w:t>
      </w:r>
      <w:proofErr w:type="gramStart"/>
      <w:r>
        <w:t>learners</w:t>
      </w:r>
      <w:proofErr w:type="gramEnd"/>
      <w:r>
        <w:t xml:space="preserve"> heads, hearts and hands</w:t>
      </w:r>
    </w:p>
    <w:p w14:paraId="7BA6E08C" w14:textId="2E8127E4" w:rsidR="002979FC" w:rsidRDefault="002979FC" w:rsidP="002979FC">
      <w:r>
        <w:t>A transformed research culture where knowledge is open-access and accepted in all its diverse forms, people and AI enhance each other, and there is time and space for deeper collective thinking, imagination, curiosity and learning</w:t>
      </w:r>
    </w:p>
    <w:p w14:paraId="4C016181" w14:textId="2BE4124C" w:rsidR="002979FC" w:rsidRDefault="002979FC" w:rsidP="002979FC">
      <w:r>
        <w:t>HE is inclusive, accessible and adaptable throughout people's lives and for all abilities, backgrounds and life stages, resulting in a diverse student and staff body</w:t>
      </w:r>
    </w:p>
    <w:p w14:paraId="6C067B6F" w14:textId="679EB77D" w:rsidR="002979FC" w:rsidRDefault="002979FC" w:rsidP="002979FC">
      <w:r>
        <w:t>HEIs are proactively addressing historical injustices including systemic racism and exclusion and creating more inclusive and respectful ways of working</w:t>
      </w:r>
    </w:p>
    <w:p w14:paraId="4FBA4EE7" w14:textId="4EF213FF" w:rsidR="002979FC" w:rsidRDefault="002979FC" w:rsidP="002979FC">
      <w:r>
        <w:t>Universities are resourced in a long-term way that values and encourages slow research, risk-taking and collaboration</w:t>
      </w:r>
    </w:p>
    <w:p w14:paraId="3971DE3E" w14:textId="37F5F275" w:rsidR="002979FC" w:rsidRDefault="002979FC" w:rsidP="002979FC">
      <w:r>
        <w:t>HE is independent from big business and harmful industries</w:t>
      </w:r>
    </w:p>
    <w:p w14:paraId="6067C0B2" w14:textId="71633DA7" w:rsidR="002979FC" w:rsidRDefault="002979FC" w:rsidP="002979FC">
      <w:r>
        <w:t xml:space="preserve">Universities are easy to access, with effective systems in place to enable external organisations to develop and work with them. </w:t>
      </w:r>
    </w:p>
    <w:p w14:paraId="07585425" w14:textId="77777777" w:rsidR="002979FC" w:rsidRDefault="002979FC" w:rsidP="002979FC"/>
    <w:p w14:paraId="62A0BCFF" w14:textId="122EA4F4" w:rsidR="002979FC" w:rsidRDefault="00F94F5F" w:rsidP="002979FC">
      <w:pPr>
        <w:pStyle w:val="Heading2"/>
      </w:pPr>
      <w:bookmarkStart w:id="3" w:name="_Toc201617602"/>
      <w:r>
        <w:lastRenderedPageBreak/>
        <w:t xml:space="preserve">Section 2: </w:t>
      </w:r>
      <w:r w:rsidR="002979FC">
        <w:t>Grouping of the H1 and H3 summary statements</w:t>
      </w:r>
      <w:bookmarkEnd w:id="3"/>
    </w:p>
    <w:p w14:paraId="4B7F6D42" w14:textId="79A1CF02" w:rsidR="002979FC" w:rsidRDefault="002979FC" w:rsidP="002979FC">
      <w:r>
        <w:t xml:space="preserve">We grouped the summary statements into five different </w:t>
      </w:r>
      <w:r w:rsidR="00F94F5F">
        <w:t>group</w:t>
      </w:r>
      <w:r>
        <w:t xml:space="preserve">. Please note the summary statements are the same as the ones above, but they are categorised into the five </w:t>
      </w:r>
      <w:proofErr w:type="gramStart"/>
      <w:r w:rsidR="00F94F5F">
        <w:t>groups</w:t>
      </w:r>
      <w:r>
        <w:t xml:space="preserve">  as</w:t>
      </w:r>
      <w:proofErr w:type="gramEnd"/>
      <w:r>
        <w:t xml:space="preserve"> follows:</w:t>
      </w:r>
    </w:p>
    <w:p w14:paraId="728F6905" w14:textId="77777777" w:rsidR="002979FC" w:rsidRDefault="002979FC" w:rsidP="002979FC">
      <w:pPr>
        <w:pStyle w:val="Heading3"/>
      </w:pPr>
      <w:bookmarkStart w:id="4" w:name="_Toc201617603"/>
      <w:r>
        <w:t>1.</w:t>
      </w:r>
      <w:r>
        <w:tab/>
        <w:t>How universities are inclusive across all aspects of their work and identity</w:t>
      </w:r>
      <w:bookmarkEnd w:id="4"/>
    </w:p>
    <w:p w14:paraId="3A9B02CF" w14:textId="77777777" w:rsidR="002979FC" w:rsidRDefault="002979FC" w:rsidP="002979FC">
      <w:r>
        <w:t xml:space="preserve">Unlike the other sections, this section contains the overall summary for the H1 and H3 descriptions, and a note on the centrality of inclusion to this work. </w:t>
      </w:r>
    </w:p>
    <w:p w14:paraId="0A8336D5" w14:textId="48492EF3" w:rsidR="002979FC" w:rsidRDefault="002979FC" w:rsidP="002979FC">
      <w:r>
        <w:t xml:space="preserve">H1 summary: A transactional, rigid and exclusionary HE </w:t>
      </w:r>
      <w:proofErr w:type="gramStart"/>
      <w:r>
        <w:t>sector</w:t>
      </w:r>
      <w:proofErr w:type="gramEnd"/>
      <w:r>
        <w:t xml:space="preserve"> that perpetuates hierarchies and exclusion and fundamentally under-values engagement</w:t>
      </w:r>
    </w:p>
    <w:p w14:paraId="66DB35E2" w14:textId="77777777" w:rsidR="002979FC" w:rsidRDefault="002979FC" w:rsidP="002979FC">
      <w:r>
        <w:t>H3 summary: A relational, agile and fully engaged HE sector that enables belonging for all and diverse forms of learning</w:t>
      </w:r>
    </w:p>
    <w:p w14:paraId="02AF1B43" w14:textId="6F2AE73D" w:rsidR="002979FC" w:rsidRDefault="002979FC" w:rsidP="002979FC">
      <w:r>
        <w:t xml:space="preserve">Note: At the heart of all our consultations was a sense of addressing the systemic exclusionary foundations and practices of the HE </w:t>
      </w:r>
      <w:proofErr w:type="gramStart"/>
      <w:r>
        <w:t>sector</w:t>
      </w:r>
      <w:proofErr w:type="gramEnd"/>
      <w:r>
        <w:t xml:space="preserve"> and transforming this to being institutionally inclusive for staff, students, communities and all those who they work with and alongside.</w:t>
      </w:r>
    </w:p>
    <w:p w14:paraId="12B58BFF" w14:textId="34C04EAB" w:rsidR="002979FC" w:rsidRDefault="002979FC" w:rsidP="002979FC">
      <w:r>
        <w:t xml:space="preserve">Inclusion is therefore the animating principle behind all aspects of the consultation - and is reflected across </w:t>
      </w:r>
      <w:proofErr w:type="gramStart"/>
      <w:r>
        <w:t>all of</w:t>
      </w:r>
      <w:proofErr w:type="gramEnd"/>
      <w:r>
        <w:t xml:space="preserve"> the strands below</w:t>
      </w:r>
      <w:r w:rsidR="00601F7F">
        <w:t>, including the following</w:t>
      </w:r>
      <w:r w:rsidR="00BD35BE">
        <w:t>:</w:t>
      </w:r>
    </w:p>
    <w:p w14:paraId="0EEB1966" w14:textId="77777777" w:rsidR="00BD35BE" w:rsidRDefault="00BD35BE" w:rsidP="00CE167F">
      <w:pPr>
        <w:rPr>
          <w:b/>
          <w:bCs/>
        </w:rPr>
      </w:pPr>
      <w:r>
        <w:rPr>
          <w:b/>
          <w:bCs/>
        </w:rPr>
        <w:t>H1</w:t>
      </w:r>
    </w:p>
    <w:p w14:paraId="06950C99" w14:textId="234AFD7B" w:rsidR="00CE167F" w:rsidRDefault="00CE167F" w:rsidP="00CE167F">
      <w:r w:rsidRPr="00F94F5F">
        <w:rPr>
          <w:b/>
          <w:bCs/>
        </w:rPr>
        <w:t>HE perpetuates historic legacies of inequality, hierarchy and exclusion.</w:t>
      </w:r>
      <w:r>
        <w:t xml:space="preserve"> Investments in addressing systemic racism, ableism and exclusion have not led to meaningful change. </w:t>
      </w:r>
    </w:p>
    <w:p w14:paraId="0C772C4B" w14:textId="1CB8A227" w:rsidR="00BD35BE" w:rsidRDefault="00BD35BE" w:rsidP="00CE167F">
      <w:pPr>
        <w:rPr>
          <w:b/>
          <w:bCs/>
        </w:rPr>
      </w:pPr>
      <w:r>
        <w:rPr>
          <w:b/>
          <w:bCs/>
        </w:rPr>
        <w:t>H3</w:t>
      </w:r>
    </w:p>
    <w:p w14:paraId="67C67145" w14:textId="6C3A1CFE" w:rsidR="00CE167F" w:rsidRPr="00355F82" w:rsidRDefault="00CE167F" w:rsidP="00CE167F">
      <w:r w:rsidRPr="00355F82">
        <w:rPr>
          <w:b/>
          <w:bCs/>
        </w:rPr>
        <w:t xml:space="preserve">HEIs are proactively addressing historical and systemic injustices and their impacts, </w:t>
      </w:r>
      <w:r w:rsidRPr="00355F82">
        <w:t>creating more inclusive and respectful ways of working. They are agile, proactive, adaptive and adventurous, with a humble approach to learning from others.</w:t>
      </w:r>
    </w:p>
    <w:p w14:paraId="55DDC718" w14:textId="77777777" w:rsidR="00CE167F" w:rsidRDefault="00CE167F" w:rsidP="002979FC"/>
    <w:p w14:paraId="773EF42D" w14:textId="77777777" w:rsidR="002979FC" w:rsidRDefault="002979FC" w:rsidP="002979FC">
      <w:pPr>
        <w:pStyle w:val="Heading3"/>
      </w:pPr>
      <w:bookmarkStart w:id="5" w:name="_Toc201617604"/>
      <w:r>
        <w:t>2.</w:t>
      </w:r>
      <w:r>
        <w:tab/>
        <w:t>Research teaching and learning re-imagined</w:t>
      </w:r>
      <w:bookmarkEnd w:id="5"/>
    </w:p>
    <w:p w14:paraId="452A49C0" w14:textId="77777777" w:rsidR="002979FC" w:rsidRDefault="002979FC" w:rsidP="002979FC">
      <w:r>
        <w:t>H1</w:t>
      </w:r>
    </w:p>
    <w:p w14:paraId="025C17B5" w14:textId="77777777" w:rsidR="002979FC" w:rsidRDefault="002979FC" w:rsidP="002979FC">
      <w:r>
        <w:t>Elitist and exclusive models of academia with a narrow view of what counts as valid knowledge</w:t>
      </w:r>
    </w:p>
    <w:p w14:paraId="5F8A9D3D" w14:textId="77777777" w:rsidR="002979FC" w:rsidRDefault="002979FC" w:rsidP="002979FC">
      <w:r>
        <w:t>Absent, broken or extractive relationships between knowledge generation and wider communities</w:t>
      </w:r>
    </w:p>
    <w:p w14:paraId="63BF1EAD" w14:textId="77777777" w:rsidR="002979FC" w:rsidRDefault="002979FC" w:rsidP="002979FC">
      <w:r>
        <w:t>The impulse towards digitisation devalues relational, lived experience and engaged approaches and knowledges</w:t>
      </w:r>
    </w:p>
    <w:p w14:paraId="3608B3CE" w14:textId="77777777" w:rsidR="002979FC" w:rsidRDefault="002979FC" w:rsidP="002979FC">
      <w:r>
        <w:t xml:space="preserve">A disjointed educational system </w:t>
      </w:r>
      <w:proofErr w:type="gramStart"/>
      <w:r>
        <w:t>from school,</w:t>
      </w:r>
      <w:proofErr w:type="gramEnd"/>
      <w:r>
        <w:t xml:space="preserve"> to further education, to life-long learning</w:t>
      </w:r>
    </w:p>
    <w:p w14:paraId="06E6C154" w14:textId="77777777" w:rsidR="002979FC" w:rsidRDefault="002979FC" w:rsidP="00F94F5F">
      <w:pPr>
        <w:keepNext/>
      </w:pPr>
      <w:r>
        <w:lastRenderedPageBreak/>
        <w:t>H3</w:t>
      </w:r>
    </w:p>
    <w:p w14:paraId="5D935EAC" w14:textId="77777777" w:rsidR="002979FC" w:rsidRDefault="002979FC" w:rsidP="002979FC">
      <w:r>
        <w:t>A transformed research culture where knowledge is open-access and accepted in all its diverse forms, people and AI enhance each other, and there is time and space for deeper collective thinking, imagination, curiosity and learning</w:t>
      </w:r>
    </w:p>
    <w:p w14:paraId="79A3DE4C" w14:textId="77777777" w:rsidR="002979FC" w:rsidRDefault="002979FC" w:rsidP="002979FC">
      <w:r>
        <w:t>A relational, agile and fully engaged HE sector that enables belonging for all and diverse forms of learning</w:t>
      </w:r>
    </w:p>
    <w:p w14:paraId="1E940671" w14:textId="77777777" w:rsidR="002979FC" w:rsidRDefault="002979FC" w:rsidP="002979FC">
      <w:r>
        <w:t xml:space="preserve">Education is holistic and reconnects </w:t>
      </w:r>
      <w:proofErr w:type="gramStart"/>
      <w:r>
        <w:t>learners</w:t>
      </w:r>
      <w:proofErr w:type="gramEnd"/>
      <w:r>
        <w:t xml:space="preserve"> heads, hearts and hands</w:t>
      </w:r>
    </w:p>
    <w:p w14:paraId="2FC7E835" w14:textId="77777777" w:rsidR="002979FC" w:rsidRDefault="002979FC" w:rsidP="002979FC">
      <w:r>
        <w:t>HE is inclusive, accessible and adaptable throughout people's lives and for all abilities and walks of life, resulting in a diverse student and staff body</w:t>
      </w:r>
    </w:p>
    <w:p w14:paraId="2323F3DA" w14:textId="77777777" w:rsidR="002979FC" w:rsidRDefault="002979FC" w:rsidP="006769C5">
      <w:pPr>
        <w:pStyle w:val="Heading3"/>
      </w:pPr>
      <w:bookmarkStart w:id="6" w:name="_Toc201617605"/>
      <w:r>
        <w:t>3.</w:t>
      </w:r>
      <w:r>
        <w:tab/>
        <w:t>What a university is and what it stands for</w:t>
      </w:r>
      <w:bookmarkEnd w:id="6"/>
    </w:p>
    <w:p w14:paraId="354EA752" w14:textId="77777777" w:rsidR="002979FC" w:rsidRDefault="002979FC" w:rsidP="006769C5">
      <w:pPr>
        <w:keepNext/>
      </w:pPr>
      <w:r>
        <w:t>H1</w:t>
      </w:r>
    </w:p>
    <w:p w14:paraId="2575C650" w14:textId="77777777" w:rsidR="002979FC" w:rsidRDefault="002979FC" w:rsidP="002979FC">
      <w:r>
        <w:t>Lack of inspiring shared vision, societal purpose and accountability for HE that fully harnesses students' and staff's engagement and passion</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F03578" w:rsidRPr="00F03578" w14:paraId="58D4FD25" w14:textId="77777777" w:rsidTr="00F03578">
        <w:trPr>
          <w:tblCellSpacing w:w="15" w:type="dxa"/>
        </w:trPr>
        <w:tc>
          <w:tcPr>
            <w:tcW w:w="0" w:type="auto"/>
            <w:tcMar>
              <w:top w:w="0" w:type="dxa"/>
              <w:left w:w="0" w:type="dxa"/>
              <w:bottom w:w="0" w:type="dxa"/>
              <w:right w:w="0" w:type="dxa"/>
            </w:tcMar>
            <w:vAlign w:val="center"/>
            <w:hideMark/>
          </w:tcPr>
          <w:p w14:paraId="5B75FF6E" w14:textId="77777777" w:rsidR="00F03578" w:rsidRPr="00F03578" w:rsidRDefault="00F03578" w:rsidP="00F03578">
            <w:r w:rsidRPr="00F03578">
              <w:t>Persistent inequalities, HE perpetuates historic legacies of hierarchy and exclusion. Efforts to address systemic racism and exclusion have not led to meaningful change</w:t>
            </w:r>
          </w:p>
        </w:tc>
      </w:tr>
    </w:tbl>
    <w:p w14:paraId="7E005AA4" w14:textId="77777777" w:rsidR="00F03578" w:rsidRPr="00F03578" w:rsidRDefault="00F03578" w:rsidP="00F03578">
      <w:pPr>
        <w:rPr>
          <w:vanish/>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F03578" w:rsidRPr="00F03578" w14:paraId="60F76B70" w14:textId="77777777" w:rsidTr="00F03578">
        <w:trPr>
          <w:tblCellSpacing w:w="15" w:type="dxa"/>
        </w:trPr>
        <w:tc>
          <w:tcPr>
            <w:tcW w:w="0" w:type="auto"/>
            <w:tcMar>
              <w:top w:w="0" w:type="dxa"/>
              <w:left w:w="0" w:type="dxa"/>
              <w:bottom w:w="0" w:type="dxa"/>
              <w:right w:w="0" w:type="dxa"/>
            </w:tcMar>
            <w:vAlign w:val="center"/>
            <w:hideMark/>
          </w:tcPr>
          <w:p w14:paraId="6EA23C7D" w14:textId="77777777" w:rsidR="00F03578" w:rsidRPr="00F03578" w:rsidRDefault="00F03578" w:rsidP="00F03578">
            <w:pPr>
              <w:divId w:val="1131632938"/>
            </w:pPr>
            <w:r w:rsidRPr="00F03578">
              <w:t>Public and community engagement is under-valued and under-resourced across HE and its funding</w:t>
            </w:r>
          </w:p>
        </w:tc>
      </w:tr>
    </w:tbl>
    <w:p w14:paraId="0784463E" w14:textId="77777777" w:rsidR="002979FC" w:rsidRDefault="002979FC" w:rsidP="002979FC">
      <w:r>
        <w:t>H3</w:t>
      </w:r>
    </w:p>
    <w:p w14:paraId="7887652D" w14:textId="77777777" w:rsidR="002979FC" w:rsidRDefault="002979FC" w:rsidP="002979FC">
      <w:r>
        <w:t>Engagement and a strong societal purpose are central to HE culture, with equitable power-sharing across university partnerships and collaborations</w:t>
      </w:r>
    </w:p>
    <w:p w14:paraId="7D417970" w14:textId="77777777" w:rsidR="002979FC" w:rsidRDefault="002979FC" w:rsidP="002979FC">
      <w:r>
        <w:t>HE is porous, inclusive and integrated within local places and communities, with open, vibrant spaces (physical and online) that enable connection</w:t>
      </w:r>
    </w:p>
    <w:p w14:paraId="38049A7F" w14:textId="74E0BD64" w:rsidR="00A41EE0" w:rsidRPr="00A41EE0" w:rsidRDefault="009431DA" w:rsidP="00A41EE0">
      <w:pPr>
        <w:rPr>
          <w:vanish/>
        </w:rPr>
      </w:pPr>
      <w:r w:rsidRPr="009431DA">
        <w:t>HEIs are proactively addressing historical injustices including systemic racism and exclusion and creating more inclusive and respectful ways of working</w:t>
      </w:r>
    </w:p>
    <w:p w14:paraId="09D81E3B" w14:textId="77777777" w:rsidR="009431DA" w:rsidRDefault="009431DA" w:rsidP="002979FC"/>
    <w:p w14:paraId="5514B518" w14:textId="1D16AC2E" w:rsidR="002979FC" w:rsidRDefault="002979FC" w:rsidP="002979FC">
      <w:r>
        <w:t>Collaboration across disciplines, faculties, departments and with external organisations including universities is the norm</w:t>
      </w:r>
    </w:p>
    <w:p w14:paraId="167435E2" w14:textId="77777777" w:rsidR="002979FC" w:rsidRDefault="002979FC" w:rsidP="002979FC">
      <w:pPr>
        <w:pStyle w:val="Heading3"/>
      </w:pPr>
      <w:bookmarkStart w:id="7" w:name="_Toc201617606"/>
      <w:r>
        <w:t>4.</w:t>
      </w:r>
      <w:r>
        <w:tab/>
        <w:t>What universities are like to work with and for</w:t>
      </w:r>
      <w:bookmarkEnd w:id="7"/>
    </w:p>
    <w:p w14:paraId="0343E29E" w14:textId="77777777" w:rsidR="002979FC" w:rsidRDefault="002979FC" w:rsidP="002979FC">
      <w:r>
        <w:t>H1</w:t>
      </w:r>
    </w:p>
    <w:p w14:paraId="5E596DC3" w14:textId="77777777" w:rsidR="002979FC" w:rsidRDefault="002979FC" w:rsidP="002979FC">
      <w:r>
        <w:t>HEI processes are bureaucratic, inefficient, siloed and rigid</w:t>
      </w:r>
    </w:p>
    <w:p w14:paraId="24CB1AE3" w14:textId="77777777" w:rsidR="002979FC" w:rsidRDefault="002979FC" w:rsidP="002979FC">
      <w:r>
        <w:t>Working in the HE sector is often stressful, unhealthy, precarious and frustrating</w:t>
      </w:r>
    </w:p>
    <w:p w14:paraId="1ED346CA" w14:textId="77777777" w:rsidR="002979FC" w:rsidRDefault="002979FC" w:rsidP="002979FC">
      <w:r>
        <w:t>H3</w:t>
      </w:r>
    </w:p>
    <w:p w14:paraId="2A4F826F" w14:textId="77777777" w:rsidR="002979FC" w:rsidRDefault="002979FC" w:rsidP="002979FC">
      <w:r>
        <w:t xml:space="preserve">The HE sector is a healthy and attractive place to work for and with - </w:t>
      </w:r>
      <w:proofErr w:type="gramStart"/>
      <w:r>
        <w:t>that cares</w:t>
      </w:r>
      <w:proofErr w:type="gramEnd"/>
      <w:r>
        <w:t xml:space="preserve"> for people's wellbeing and values their strengths</w:t>
      </w:r>
    </w:p>
    <w:p w14:paraId="474BA800" w14:textId="77777777" w:rsidR="002979FC" w:rsidRDefault="002979FC" w:rsidP="002979FC">
      <w:r>
        <w:t>HEIs are agile, proactive, adaptive and adventurous, with a more experimental approach that learns from mistakes</w:t>
      </w:r>
    </w:p>
    <w:p w14:paraId="00A12C1E" w14:textId="77777777" w:rsidR="009431DA" w:rsidRDefault="009431DA" w:rsidP="002979FC">
      <w:r w:rsidRPr="009431DA">
        <w:lastRenderedPageBreak/>
        <w:t>Diversity is celebrated, and all forms of knowledge are valued. Power is shared fairly across partnerships, and everyone—students, staff, and communities—is recognised as a contributor and leader.</w:t>
      </w:r>
    </w:p>
    <w:p w14:paraId="071D6885" w14:textId="730ACE81" w:rsidR="002979FC" w:rsidRDefault="002979FC" w:rsidP="002979FC">
      <w:r>
        <w:t xml:space="preserve">Universities are easy to access, with effective systems in place to enable external organisations to develop and work with them. </w:t>
      </w:r>
    </w:p>
    <w:p w14:paraId="0E3F641A" w14:textId="77777777" w:rsidR="002979FC" w:rsidRDefault="002979FC" w:rsidP="002979FC">
      <w:pPr>
        <w:pStyle w:val="Heading3"/>
      </w:pPr>
      <w:bookmarkStart w:id="8" w:name="_Toc201617607"/>
      <w:r>
        <w:t>5.</w:t>
      </w:r>
      <w:r>
        <w:tab/>
        <w:t>How universities are funded and resourced</w:t>
      </w:r>
      <w:bookmarkEnd w:id="8"/>
    </w:p>
    <w:p w14:paraId="263EC43E" w14:textId="77777777" w:rsidR="002979FC" w:rsidRDefault="002979FC" w:rsidP="002979FC">
      <w:r>
        <w:t>H1</w:t>
      </w:r>
    </w:p>
    <w:p w14:paraId="30EFEC3F" w14:textId="759312A2" w:rsidR="002979FC" w:rsidRDefault="002979FC" w:rsidP="002979FC">
      <w:r>
        <w:t>HEI Funding models often short term and competitive, limiting meaningful societal engagement</w:t>
      </w:r>
    </w:p>
    <w:p w14:paraId="7F470C91" w14:textId="77777777" w:rsidR="002979FC" w:rsidRDefault="002979FC" w:rsidP="002979FC">
      <w:r>
        <w:t>HE is commodified, instrumentalised and homogenised, with cash-strapped HEIs in competition rather than collaboration</w:t>
      </w:r>
    </w:p>
    <w:p w14:paraId="53E74B90" w14:textId="2B09C108" w:rsidR="002979FC" w:rsidRDefault="002979FC" w:rsidP="006769C5">
      <w:pPr>
        <w:keepNext/>
      </w:pPr>
      <w:r>
        <w:t>H3</w:t>
      </w:r>
    </w:p>
    <w:p w14:paraId="63BA1527" w14:textId="50FB4DDF" w:rsidR="002979FC" w:rsidRDefault="002979FC" w:rsidP="002979FC">
      <w:r>
        <w:t xml:space="preserve">The roles of funders are radically revised as convenors, enablers, and collaborators </w:t>
      </w:r>
    </w:p>
    <w:p w14:paraId="74CA6A62" w14:textId="77777777" w:rsidR="002979FC" w:rsidRDefault="002979FC" w:rsidP="002979FC">
      <w:r>
        <w:t>Universities are resourced in a long-term way that values and encourages slow research, risk-taking and collaboration</w:t>
      </w:r>
    </w:p>
    <w:p w14:paraId="14601D0D" w14:textId="77777777" w:rsidR="002979FC" w:rsidRDefault="002979FC" w:rsidP="002979FC">
      <w:r>
        <w:t>HE is independent from big business and harmful industries</w:t>
      </w:r>
    </w:p>
    <w:p w14:paraId="4647417B" w14:textId="7C7CD1DE" w:rsidR="002979FC" w:rsidRDefault="002979FC" w:rsidP="002979FC">
      <w:pPr>
        <w:pStyle w:val="Heading2"/>
      </w:pPr>
      <w:bookmarkStart w:id="9" w:name="_Toc201617608"/>
      <w:r>
        <w:t>Narrative summary</w:t>
      </w:r>
      <w:bookmarkEnd w:id="9"/>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355F82" w:rsidRPr="00355F82" w14:paraId="0396A4C6" w14:textId="77777777" w:rsidTr="009A5A40">
        <w:trPr>
          <w:tblCellSpacing w:w="15" w:type="dxa"/>
        </w:trPr>
        <w:tc>
          <w:tcPr>
            <w:tcW w:w="0" w:type="auto"/>
            <w:tcMar>
              <w:top w:w="0" w:type="dxa"/>
              <w:left w:w="0" w:type="dxa"/>
              <w:bottom w:w="0" w:type="dxa"/>
              <w:right w:w="0" w:type="dxa"/>
            </w:tcMar>
            <w:vAlign w:val="center"/>
            <w:hideMark/>
          </w:tcPr>
          <w:p w14:paraId="51CD786B" w14:textId="0D789D83" w:rsidR="00F94F5F" w:rsidRDefault="00F94F5F" w:rsidP="00F94F5F">
            <w:r>
              <w:t xml:space="preserve">Includes a narrative description of the H1 and H3 summary. </w:t>
            </w:r>
          </w:p>
          <w:p w14:paraId="0C1B04DF" w14:textId="10A62B07" w:rsidR="00355F82" w:rsidRPr="00355F82" w:rsidRDefault="00355F82" w:rsidP="00355F82">
            <w:pPr>
              <w:pStyle w:val="Heading3"/>
            </w:pPr>
            <w:bookmarkStart w:id="10" w:name="_Toc201617609"/>
            <w:r w:rsidRPr="00355F82">
              <w:t>H1: current challenges</w:t>
            </w:r>
            <w:bookmarkEnd w:id="10"/>
          </w:p>
        </w:tc>
      </w:tr>
    </w:tbl>
    <w:p w14:paraId="453C0307" w14:textId="77777777" w:rsidR="00355F82" w:rsidRPr="00355F82" w:rsidRDefault="00355F82" w:rsidP="00355F82">
      <w:pPr>
        <w:rPr>
          <w:vanish/>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355F82" w:rsidRPr="00355F82" w14:paraId="678BAFC5" w14:textId="77777777" w:rsidTr="00F94F5F">
        <w:trPr>
          <w:tblCellSpacing w:w="15" w:type="dxa"/>
        </w:trPr>
        <w:tc>
          <w:tcPr>
            <w:tcW w:w="0" w:type="auto"/>
            <w:tcMar>
              <w:top w:w="0" w:type="dxa"/>
              <w:left w:w="0" w:type="dxa"/>
              <w:bottom w:w="0" w:type="dxa"/>
              <w:right w:w="0" w:type="dxa"/>
            </w:tcMar>
            <w:vAlign w:val="center"/>
          </w:tcPr>
          <w:p w14:paraId="43468E2A" w14:textId="77777777" w:rsidR="00F94F5F" w:rsidRPr="00F94F5F" w:rsidRDefault="00F94F5F" w:rsidP="00F94F5F">
            <w:pPr>
              <w:rPr>
                <w:b/>
                <w:bCs/>
              </w:rPr>
            </w:pPr>
            <w:r w:rsidRPr="00F94F5F">
              <w:rPr>
                <w:b/>
                <w:bCs/>
              </w:rPr>
              <w:t xml:space="preserve">H1 summary: A transactional, rigid and exclusionary HE </w:t>
            </w:r>
            <w:proofErr w:type="gramStart"/>
            <w:r w:rsidRPr="00F94F5F">
              <w:rPr>
                <w:b/>
                <w:bCs/>
              </w:rPr>
              <w:t>sector</w:t>
            </w:r>
            <w:proofErr w:type="gramEnd"/>
            <w:r w:rsidRPr="00F94F5F">
              <w:rPr>
                <w:b/>
                <w:bCs/>
              </w:rPr>
              <w:t xml:space="preserve"> that perpetuates hierarchies and fundamentally under-values engagement</w:t>
            </w:r>
          </w:p>
          <w:p w14:paraId="04C8BB67" w14:textId="6BFF7EAD" w:rsidR="00F94F5F" w:rsidRDefault="00F94F5F" w:rsidP="00F94F5F">
            <w:r w:rsidRPr="00F94F5F">
              <w:rPr>
                <w:b/>
                <w:bCs/>
              </w:rPr>
              <w:t>HE lacks an inspiring shared vision and a clear sense of societal purpose and accountability</w:t>
            </w:r>
            <w:r>
              <w:t xml:space="preserve">. It operates within a fragmented educational system that disconnects school, further education and lifelong learning and often fails to connect </w:t>
            </w:r>
            <w:r w:rsidR="00B46C3C">
              <w:t xml:space="preserve">with </w:t>
            </w:r>
            <w:r>
              <w:t>learners’ experiences or aspirations.</w:t>
            </w:r>
          </w:p>
          <w:p w14:paraId="23C9FF3D" w14:textId="77777777" w:rsidR="00F94F5F" w:rsidRDefault="00F94F5F" w:rsidP="00F94F5F">
            <w:r w:rsidRPr="00F94F5F">
              <w:rPr>
                <w:b/>
                <w:bCs/>
              </w:rPr>
              <w:t>Societal, Public and Community Engagement is fundamentally under-valued and under-resourced</w:t>
            </w:r>
            <w:r>
              <w:t>. Short-termism and rigid funding criteria limit project development and enduring partnerships, and hamper community power and voice. Academic success, funding and career progression are shaped by narrow academic criteria rather than meaningful societal contribution. These issues contribute to absent, broken and extractive relationships with communities.</w:t>
            </w:r>
          </w:p>
          <w:p w14:paraId="17519011" w14:textId="77777777" w:rsidR="00F94F5F" w:rsidRDefault="00F94F5F" w:rsidP="00F94F5F">
            <w:r w:rsidRPr="00F94F5F">
              <w:rPr>
                <w:b/>
                <w:bCs/>
              </w:rPr>
              <w:t>HE perpetuates historic legacies of inequality, hierarchy and exclusion.</w:t>
            </w:r>
            <w:r>
              <w:t xml:space="preserve"> Elitist models dominate, with a narrow view of what counts as valid knowledge. Investments in addressing systemic racism, ableism and exclusion have not led to meaningful change. Perceptions of the Oxbridge model or Russell Group as the gold standard overshadows the contributions other universities.</w:t>
            </w:r>
          </w:p>
          <w:p w14:paraId="2F10ABE7" w14:textId="77777777" w:rsidR="00F94F5F" w:rsidRDefault="00F94F5F" w:rsidP="00F94F5F">
            <w:r w:rsidRPr="00F94F5F">
              <w:rPr>
                <w:b/>
                <w:bCs/>
              </w:rPr>
              <w:lastRenderedPageBreak/>
              <w:t xml:space="preserve">Financially, HEIs are trapped in unsustainable, </w:t>
            </w:r>
            <w:proofErr w:type="spellStart"/>
            <w:r w:rsidRPr="00F94F5F">
              <w:rPr>
                <w:b/>
                <w:bCs/>
              </w:rPr>
              <w:t>marketised</w:t>
            </w:r>
            <w:proofErr w:type="spellEnd"/>
            <w:r w:rsidRPr="00F94F5F">
              <w:rPr>
                <w:b/>
                <w:bCs/>
              </w:rPr>
              <w:t xml:space="preserve"> funding models</w:t>
            </w:r>
            <w:r>
              <w:t>, competing for students and resources rather than collaborating for the public good. Institutions are often seen as profit-driven, rather than student- and community-centred.</w:t>
            </w:r>
          </w:p>
          <w:p w14:paraId="2D9F7A96" w14:textId="77777777" w:rsidR="00F94F5F" w:rsidRDefault="00F94F5F" w:rsidP="00F94F5F">
            <w:r w:rsidRPr="00F94F5F">
              <w:rPr>
                <w:b/>
                <w:bCs/>
              </w:rPr>
              <w:t>HEI processes are bureaucratic, inefficient, siloed and rigid</w:t>
            </w:r>
            <w:r>
              <w:t>, with high risk aversion. Systems are complex and unfit for purpose, with reactive rather than proactive HE leadership. Disconnection between departments, disciplines, and professional services wastes time and talent.</w:t>
            </w:r>
          </w:p>
          <w:p w14:paraId="5A2E92C6" w14:textId="77777777" w:rsidR="00F94F5F" w:rsidRDefault="00F94F5F" w:rsidP="00F94F5F">
            <w:r w:rsidRPr="00F94F5F">
              <w:rPr>
                <w:b/>
                <w:bCs/>
              </w:rPr>
              <w:t>Working in the HE sector is often stressful, unhealthy and precarious</w:t>
            </w:r>
            <w:r>
              <w:t>. Casual contracts, overwork, exclusionary practices, and high turnover erode stability and prevent the building of trust and collaboration. The creativity and commitment of many staff remain under-used and under-supported</w:t>
            </w:r>
          </w:p>
          <w:p w14:paraId="2A4D037E" w14:textId="47C19E4E" w:rsidR="00355F82" w:rsidRPr="00355F82" w:rsidRDefault="00F94F5F" w:rsidP="00F94F5F">
            <w:pPr>
              <w:pStyle w:val="Heading3"/>
            </w:pPr>
            <w:bookmarkStart w:id="11" w:name="_Toc201617610"/>
            <w:r>
              <w:t>H3: envisioned future</w:t>
            </w:r>
            <w:bookmarkEnd w:id="11"/>
          </w:p>
        </w:tc>
      </w:tr>
    </w:tbl>
    <w:p w14:paraId="218BE46B" w14:textId="77777777" w:rsidR="00355F82" w:rsidRPr="00355F82" w:rsidRDefault="00355F82" w:rsidP="00355F82">
      <w:pPr>
        <w:rPr>
          <w:b/>
          <w:bCs/>
          <w:vanish/>
        </w:rPr>
      </w:pPr>
    </w:p>
    <w:p w14:paraId="3F056A06" w14:textId="77777777" w:rsidR="00355F82" w:rsidRPr="00355F82" w:rsidRDefault="00355F82" w:rsidP="00355F82">
      <w:pPr>
        <w:rPr>
          <w:b/>
          <w:bCs/>
        </w:rPr>
      </w:pPr>
      <w:r w:rsidRPr="00355F82">
        <w:rPr>
          <w:b/>
          <w:bCs/>
        </w:rPr>
        <w:t>Summary: A relational, agile and fully engaged HE sector that enables belonging for all and diverse forms of learning</w:t>
      </w:r>
    </w:p>
    <w:p w14:paraId="1F73D7AA" w14:textId="77777777" w:rsidR="00355F82" w:rsidRPr="00355F82" w:rsidRDefault="00355F82" w:rsidP="00355F82">
      <w:r w:rsidRPr="00355F82">
        <w:rPr>
          <w:b/>
          <w:bCs/>
        </w:rPr>
        <w:t xml:space="preserve">Societal Engagement and a strong public purpose are central to HE culture, </w:t>
      </w:r>
      <w:r w:rsidRPr="00355F82">
        <w:t>with equitable power-sharing across university partnerships and collaborations. Engagement is embedded in teaching, learning, research, and career progression with well-supported engagement roles. Universities contribute to a National Knowledge Service that addresses real-world needs and creates a sense of pride in what universities do.</w:t>
      </w:r>
    </w:p>
    <w:p w14:paraId="45C39B47" w14:textId="383ED937" w:rsidR="00355F82" w:rsidRPr="00355F82" w:rsidRDefault="00355F82" w:rsidP="00355F82">
      <w:r w:rsidRPr="00355F82">
        <w:rPr>
          <w:b/>
          <w:bCs/>
        </w:rPr>
        <w:t xml:space="preserve">HEIs are proactively addressing historical and systemic injustices and their impacts, </w:t>
      </w:r>
      <w:r w:rsidRPr="00355F82">
        <w:t>creating more inclusive and respectful ways of working. They are agile, proactive, adaptive and adventurous, with a humble approach to learning from others.</w:t>
      </w:r>
    </w:p>
    <w:p w14:paraId="41C6D0FA" w14:textId="77777777" w:rsidR="00355F82" w:rsidRPr="00355F82" w:rsidRDefault="00355F82" w:rsidP="00355F82">
      <w:r w:rsidRPr="00355F82">
        <w:rPr>
          <w:b/>
          <w:bCs/>
        </w:rPr>
        <w:t>HE is porous, inclusive and integrated within local places and communities</w:t>
      </w:r>
      <w:r w:rsidRPr="00355F82">
        <w:t>, with open, vibrant spaces (online and in-person) that foster connection. HE is accessible and adaptable for all abilities, backgrounds and life stages resulting in a diverse student and staff body. Education is holistic and reconnects learners’ heads, hearts and hands.</w:t>
      </w:r>
    </w:p>
    <w:p w14:paraId="0ECE9DE6" w14:textId="77777777" w:rsidR="00355F82" w:rsidRPr="00355F82" w:rsidRDefault="00355F82" w:rsidP="00355F82">
      <w:r w:rsidRPr="00355F82">
        <w:rPr>
          <w:b/>
          <w:bCs/>
        </w:rPr>
        <w:t xml:space="preserve">Knowledge-building and academic practice is approached in a much more open, collaborative and inclusive way. </w:t>
      </w:r>
      <w:r w:rsidRPr="00355F82">
        <w:t>All knowledge is open-access and accepted in all its diverse forms. People and AI enhance each other's work, and there is time and space for deep collective thinking, imagination, curiosity and learning. Collaboration across disciplines, services, skills, faculties, departments, universities, and external organisations is the norm. Research is sustainably resourced, with HE independent from big business and harmful industries, and guided by public good principles.</w:t>
      </w:r>
    </w:p>
    <w:p w14:paraId="3133DBDC" w14:textId="4C3D3E4D" w:rsidR="00355F82" w:rsidRPr="00355F82" w:rsidRDefault="00355F82" w:rsidP="00355F82">
      <w:pPr>
        <w:rPr>
          <w:b/>
          <w:bCs/>
        </w:rPr>
      </w:pPr>
      <w:r w:rsidRPr="00355F82">
        <w:rPr>
          <w:b/>
          <w:bCs/>
        </w:rPr>
        <w:t xml:space="preserve">The HE sector is now a healthy place to work for and with </w:t>
      </w:r>
      <w:r w:rsidRPr="00355F82">
        <w:t xml:space="preserve">that welcomes diversity, cares for people's wellbeing and values their strengths. Policies and services to support access (e.g. childcare, disabled student support) are strongly integrated into HE, and everyone in the sector is recognised as a </w:t>
      </w:r>
      <w:proofErr w:type="gramStart"/>
      <w:r w:rsidRPr="00355F82">
        <w:t>leader in their own right</w:t>
      </w:r>
      <w:proofErr w:type="gramEnd"/>
      <w:r w:rsidRPr="00355F82">
        <w:t>.</w:t>
      </w:r>
    </w:p>
    <w:p w14:paraId="69A37F0E" w14:textId="131883D1" w:rsidR="00355F82" w:rsidRDefault="00355F82" w:rsidP="00355F82">
      <w:r w:rsidRPr="00355F82">
        <w:rPr>
          <w:b/>
          <w:bCs/>
        </w:rPr>
        <w:t xml:space="preserve">This is enabled by a radical revision of HE's funding and resourcing model, </w:t>
      </w:r>
      <w:r w:rsidRPr="00355F82">
        <w:t>enabling long-term investment in universities to enable sustained work with communities. Funders play a convening role, ensuring societal needs contribute to decision-making, and valuing all those who contribute to knowledge creation and use.</w:t>
      </w:r>
    </w:p>
    <w:p w14:paraId="22DE48C4" w14:textId="204E506D" w:rsidR="00C80615" w:rsidRDefault="00355F82" w:rsidP="00355F82">
      <w:pPr>
        <w:pStyle w:val="Heading2"/>
      </w:pPr>
      <w:bookmarkStart w:id="12" w:name="_Toc201617611"/>
      <w:r>
        <w:lastRenderedPageBreak/>
        <w:t>Values contrasts</w:t>
      </w:r>
      <w:bookmarkEnd w:id="12"/>
    </w:p>
    <w:p w14:paraId="04C8A428" w14:textId="2779F8BF" w:rsidR="00355F82" w:rsidRDefault="00355F82" w:rsidP="00C80615">
      <w:r>
        <w:t xml:space="preserve">These horizons are underpinned by a set of values contrasts that capture the difference between the two horizons. </w:t>
      </w:r>
    </w:p>
    <w:p w14:paraId="3334B88A" w14:textId="2ED6F7E7" w:rsidR="00355F82" w:rsidRDefault="00355F82" w:rsidP="00C80615">
      <w:r>
        <w:t xml:space="preserve">The value pairs </w:t>
      </w:r>
      <w:r w:rsidR="006769C5">
        <w:t xml:space="preserve">that have emerged from the consultation </w:t>
      </w:r>
      <w:r>
        <w:t>are as follows:</w:t>
      </w:r>
    </w:p>
    <w:p w14:paraId="768C42F4" w14:textId="36EB2979" w:rsidR="00F94F5F" w:rsidRDefault="00F94F5F" w:rsidP="00C80615">
      <w:r>
        <w:t>H1 Validator, gatekeeper vs H3 connector</w:t>
      </w:r>
    </w:p>
    <w:p w14:paraId="209D1411" w14:textId="5D8BF256" w:rsidR="00F94F5F" w:rsidRDefault="00F94F5F" w:rsidP="00C80615">
      <w:r>
        <w:t>H1 Exclusive vs H3 belonging</w:t>
      </w:r>
    </w:p>
    <w:p w14:paraId="60A4E6DF" w14:textId="1BD3F655" w:rsidR="00F94F5F" w:rsidRDefault="00F94F5F" w:rsidP="00C80615">
      <w:r>
        <w:t>H1 transactional vs H3 collaborative</w:t>
      </w:r>
    </w:p>
    <w:p w14:paraId="43033419" w14:textId="06989DD1" w:rsidR="00F94F5F" w:rsidRDefault="00F94F5F" w:rsidP="00C80615">
      <w:r>
        <w:t>H1 canonical vs H3 interdisciplinary and integrative</w:t>
      </w:r>
    </w:p>
    <w:p w14:paraId="713B6ECC" w14:textId="41E95D76" w:rsidR="00F94F5F" w:rsidRDefault="00F94F5F" w:rsidP="00C80615">
      <w:r>
        <w:t>H1 tanker (difficult to change direction) vs H3 Flotilla (agile and flexible)</w:t>
      </w:r>
    </w:p>
    <w:p w14:paraId="0E4F0000" w14:textId="77777777" w:rsidR="00F94F5F" w:rsidRDefault="00F94F5F" w:rsidP="00C80615"/>
    <w:p w14:paraId="6115B853" w14:textId="39054245" w:rsidR="00F94F5F" w:rsidRDefault="00F94F5F" w:rsidP="00F94F5F">
      <w:pPr>
        <w:pStyle w:val="Heading2"/>
      </w:pPr>
      <w:bookmarkStart w:id="13" w:name="_Toc201617612"/>
      <w:r>
        <w:t>Next steps</w:t>
      </w:r>
      <w:bookmarkEnd w:id="13"/>
    </w:p>
    <w:p w14:paraId="488B5878" w14:textId="12A041D0" w:rsidR="00F94F5F" w:rsidRDefault="00F94F5F" w:rsidP="00C80615">
      <w:r>
        <w:t xml:space="preserve">You can view the diagrams described in this document on the Mural here: </w:t>
      </w:r>
      <w:hyperlink r:id="rId6" w:history="1">
        <w:r w:rsidR="00501E8A" w:rsidRPr="00501E8A">
          <w:rPr>
            <w:rStyle w:val="Hyperlink"/>
          </w:rPr>
          <w:t>Engaged Futures pre-WS2 Three Horizons findings summary • Ioan Fazey</w:t>
        </w:r>
      </w:hyperlink>
      <w:r w:rsidR="00501E8A">
        <w:t xml:space="preserve">. </w:t>
      </w:r>
    </w:p>
    <w:p w14:paraId="6E947E86" w14:textId="24CF6CDA" w:rsidR="00501E8A" w:rsidRDefault="00501E8A" w:rsidP="00C80615">
      <w:r>
        <w:t xml:space="preserve">Please complete the </w:t>
      </w:r>
      <w:r>
        <w:rPr>
          <w:highlight w:val="yellow"/>
        </w:rPr>
        <w:t>review</w:t>
      </w:r>
      <w:r w:rsidRPr="00501E8A">
        <w:rPr>
          <w:highlight w:val="yellow"/>
        </w:rPr>
        <w:t xml:space="preserve"> (link) before (date)</w:t>
      </w:r>
      <w:r>
        <w:t xml:space="preserve">, which enables us to capture unique insights and perspectives of Engaged Futures Group participants and prepare well for the July event. </w:t>
      </w:r>
    </w:p>
    <w:p w14:paraId="4AE771A4" w14:textId="699AF8F8" w:rsidR="006769C5" w:rsidRDefault="006769C5" w:rsidP="00C80615">
      <w:r>
        <w:t>We look forward to seeing you soon at the event in July. If you have any questions do get in contact with me or Alison Wright</w:t>
      </w:r>
      <w:commentRangeStart w:id="14"/>
      <w:r>
        <w:t xml:space="preserve"> nccpecatalysts@uwe.ac.uk</w:t>
      </w:r>
      <w:commentRangeEnd w:id="14"/>
      <w:r>
        <w:rPr>
          <w:rStyle w:val="CommentReference"/>
        </w:rPr>
        <w:commentReference w:id="14"/>
      </w:r>
    </w:p>
    <w:sectPr w:rsidR="006769C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ophie Duncan" w:date="2025-06-23T23:54:00Z" w:initials="SD">
    <w:p w14:paraId="794E40A5" w14:textId="77777777" w:rsidR="006769C5" w:rsidRDefault="006769C5" w:rsidP="006769C5">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4E40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EDE042" w16cex:dateUtc="2025-06-23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4E40A5" w16cid:durableId="21EDE0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7FA8"/>
    <w:multiLevelType w:val="hybridMultilevel"/>
    <w:tmpl w:val="586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604C9"/>
    <w:multiLevelType w:val="hybridMultilevel"/>
    <w:tmpl w:val="8C6EE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B5D8C"/>
    <w:multiLevelType w:val="hybridMultilevel"/>
    <w:tmpl w:val="2B4C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791029"/>
    <w:multiLevelType w:val="hybridMultilevel"/>
    <w:tmpl w:val="AAEE165A"/>
    <w:lvl w:ilvl="0" w:tplc="C4C67B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988380">
    <w:abstractNumId w:val="1"/>
  </w:num>
  <w:num w:numId="2" w16cid:durableId="1186600912">
    <w:abstractNumId w:val="2"/>
  </w:num>
  <w:num w:numId="3" w16cid:durableId="1971545618">
    <w:abstractNumId w:val="0"/>
  </w:num>
  <w:num w:numId="4" w16cid:durableId="2514761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Duncan">
    <w15:presenceInfo w15:providerId="AD" w15:userId="S::Sophie.Duncan@uwe.ac.uk::f3137a12-b3c0-40aa-ab91-c5055625b6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15"/>
    <w:rsid w:val="00131814"/>
    <w:rsid w:val="00142A9E"/>
    <w:rsid w:val="00295FA0"/>
    <w:rsid w:val="002979FC"/>
    <w:rsid w:val="00355F82"/>
    <w:rsid w:val="00501E8A"/>
    <w:rsid w:val="00601F7F"/>
    <w:rsid w:val="006769C5"/>
    <w:rsid w:val="00890206"/>
    <w:rsid w:val="008B2EEB"/>
    <w:rsid w:val="009431DA"/>
    <w:rsid w:val="00A41EE0"/>
    <w:rsid w:val="00B46C3C"/>
    <w:rsid w:val="00BD35BE"/>
    <w:rsid w:val="00C80615"/>
    <w:rsid w:val="00CE167F"/>
    <w:rsid w:val="00E36D14"/>
    <w:rsid w:val="00F03578"/>
    <w:rsid w:val="00F94F5F"/>
    <w:rsid w:val="00FB5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CAD8"/>
  <w15:chartTrackingRefBased/>
  <w15:docId w15:val="{90B084B0-1414-432F-8C4B-9E25F9F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0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0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0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0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0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0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615"/>
    <w:rPr>
      <w:rFonts w:eastAsiaTheme="majorEastAsia" w:cstheme="majorBidi"/>
      <w:color w:val="272727" w:themeColor="text1" w:themeTint="D8"/>
    </w:rPr>
  </w:style>
  <w:style w:type="paragraph" w:styleId="Title">
    <w:name w:val="Title"/>
    <w:basedOn w:val="Normal"/>
    <w:next w:val="Normal"/>
    <w:link w:val="TitleChar"/>
    <w:uiPriority w:val="10"/>
    <w:qFormat/>
    <w:rsid w:val="00C80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615"/>
    <w:pPr>
      <w:spacing w:before="160"/>
      <w:jc w:val="center"/>
    </w:pPr>
    <w:rPr>
      <w:i/>
      <w:iCs/>
      <w:color w:val="404040" w:themeColor="text1" w:themeTint="BF"/>
    </w:rPr>
  </w:style>
  <w:style w:type="character" w:customStyle="1" w:styleId="QuoteChar">
    <w:name w:val="Quote Char"/>
    <w:basedOn w:val="DefaultParagraphFont"/>
    <w:link w:val="Quote"/>
    <w:uiPriority w:val="29"/>
    <w:rsid w:val="00C80615"/>
    <w:rPr>
      <w:i/>
      <w:iCs/>
      <w:color w:val="404040" w:themeColor="text1" w:themeTint="BF"/>
    </w:rPr>
  </w:style>
  <w:style w:type="paragraph" w:styleId="ListParagraph">
    <w:name w:val="List Paragraph"/>
    <w:basedOn w:val="Normal"/>
    <w:uiPriority w:val="34"/>
    <w:qFormat/>
    <w:rsid w:val="00C80615"/>
    <w:pPr>
      <w:ind w:left="720"/>
      <w:contextualSpacing/>
    </w:pPr>
  </w:style>
  <w:style w:type="character" w:styleId="IntenseEmphasis">
    <w:name w:val="Intense Emphasis"/>
    <w:basedOn w:val="DefaultParagraphFont"/>
    <w:uiPriority w:val="21"/>
    <w:qFormat/>
    <w:rsid w:val="00C80615"/>
    <w:rPr>
      <w:i/>
      <w:iCs/>
      <w:color w:val="0F4761" w:themeColor="accent1" w:themeShade="BF"/>
    </w:rPr>
  </w:style>
  <w:style w:type="paragraph" w:styleId="IntenseQuote">
    <w:name w:val="Intense Quote"/>
    <w:basedOn w:val="Normal"/>
    <w:next w:val="Normal"/>
    <w:link w:val="IntenseQuoteChar"/>
    <w:uiPriority w:val="30"/>
    <w:qFormat/>
    <w:rsid w:val="00C80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615"/>
    <w:rPr>
      <w:i/>
      <w:iCs/>
      <w:color w:val="0F4761" w:themeColor="accent1" w:themeShade="BF"/>
    </w:rPr>
  </w:style>
  <w:style w:type="character" w:styleId="IntenseReference">
    <w:name w:val="Intense Reference"/>
    <w:basedOn w:val="DefaultParagraphFont"/>
    <w:uiPriority w:val="32"/>
    <w:qFormat/>
    <w:rsid w:val="00C80615"/>
    <w:rPr>
      <w:b/>
      <w:bCs/>
      <w:smallCaps/>
      <w:color w:val="0F4761" w:themeColor="accent1" w:themeShade="BF"/>
      <w:spacing w:val="5"/>
    </w:rPr>
  </w:style>
  <w:style w:type="paragraph" w:styleId="TOCHeading">
    <w:name w:val="TOC Heading"/>
    <w:basedOn w:val="Heading1"/>
    <w:next w:val="Normal"/>
    <w:uiPriority w:val="39"/>
    <w:unhideWhenUsed/>
    <w:qFormat/>
    <w:rsid w:val="00F94F5F"/>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94F5F"/>
    <w:pPr>
      <w:spacing w:after="100"/>
    </w:pPr>
  </w:style>
  <w:style w:type="paragraph" w:styleId="TOC2">
    <w:name w:val="toc 2"/>
    <w:basedOn w:val="Normal"/>
    <w:next w:val="Normal"/>
    <w:autoRedefine/>
    <w:uiPriority w:val="39"/>
    <w:unhideWhenUsed/>
    <w:rsid w:val="00F94F5F"/>
    <w:pPr>
      <w:spacing w:after="100"/>
      <w:ind w:left="220"/>
    </w:pPr>
  </w:style>
  <w:style w:type="paragraph" w:styleId="TOC3">
    <w:name w:val="toc 3"/>
    <w:basedOn w:val="Normal"/>
    <w:next w:val="Normal"/>
    <w:autoRedefine/>
    <w:uiPriority w:val="39"/>
    <w:unhideWhenUsed/>
    <w:rsid w:val="00F94F5F"/>
    <w:pPr>
      <w:spacing w:after="100"/>
      <w:ind w:left="440"/>
    </w:pPr>
  </w:style>
  <w:style w:type="character" w:styleId="Hyperlink">
    <w:name w:val="Hyperlink"/>
    <w:basedOn w:val="DefaultParagraphFont"/>
    <w:uiPriority w:val="99"/>
    <w:unhideWhenUsed/>
    <w:rsid w:val="00F94F5F"/>
    <w:rPr>
      <w:color w:val="467886" w:themeColor="hyperlink"/>
      <w:u w:val="single"/>
    </w:rPr>
  </w:style>
  <w:style w:type="character" w:styleId="UnresolvedMention">
    <w:name w:val="Unresolved Mention"/>
    <w:basedOn w:val="DefaultParagraphFont"/>
    <w:uiPriority w:val="99"/>
    <w:semiHidden/>
    <w:unhideWhenUsed/>
    <w:rsid w:val="00501E8A"/>
    <w:rPr>
      <w:color w:val="605E5C"/>
      <w:shd w:val="clear" w:color="auto" w:fill="E1DFDD"/>
    </w:rPr>
  </w:style>
  <w:style w:type="character" w:styleId="CommentReference">
    <w:name w:val="annotation reference"/>
    <w:basedOn w:val="DefaultParagraphFont"/>
    <w:uiPriority w:val="99"/>
    <w:semiHidden/>
    <w:unhideWhenUsed/>
    <w:rsid w:val="006769C5"/>
    <w:rPr>
      <w:sz w:val="16"/>
      <w:szCs w:val="16"/>
    </w:rPr>
  </w:style>
  <w:style w:type="paragraph" w:styleId="CommentText">
    <w:name w:val="annotation text"/>
    <w:basedOn w:val="Normal"/>
    <w:link w:val="CommentTextChar"/>
    <w:uiPriority w:val="99"/>
    <w:unhideWhenUsed/>
    <w:rsid w:val="006769C5"/>
    <w:pPr>
      <w:spacing w:line="240" w:lineRule="auto"/>
    </w:pPr>
    <w:rPr>
      <w:sz w:val="20"/>
      <w:szCs w:val="20"/>
    </w:rPr>
  </w:style>
  <w:style w:type="character" w:customStyle="1" w:styleId="CommentTextChar">
    <w:name w:val="Comment Text Char"/>
    <w:basedOn w:val="DefaultParagraphFont"/>
    <w:link w:val="CommentText"/>
    <w:uiPriority w:val="99"/>
    <w:rsid w:val="006769C5"/>
    <w:rPr>
      <w:sz w:val="20"/>
      <w:szCs w:val="20"/>
    </w:rPr>
  </w:style>
  <w:style w:type="paragraph" w:styleId="CommentSubject">
    <w:name w:val="annotation subject"/>
    <w:basedOn w:val="CommentText"/>
    <w:next w:val="CommentText"/>
    <w:link w:val="CommentSubjectChar"/>
    <w:uiPriority w:val="99"/>
    <w:semiHidden/>
    <w:unhideWhenUsed/>
    <w:rsid w:val="006769C5"/>
    <w:rPr>
      <w:b/>
      <w:bCs/>
    </w:rPr>
  </w:style>
  <w:style w:type="character" w:customStyle="1" w:styleId="CommentSubjectChar">
    <w:name w:val="Comment Subject Char"/>
    <w:basedOn w:val="CommentTextChar"/>
    <w:link w:val="CommentSubject"/>
    <w:uiPriority w:val="99"/>
    <w:semiHidden/>
    <w:rsid w:val="006769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3566">
      <w:bodyDiv w:val="1"/>
      <w:marLeft w:val="0"/>
      <w:marRight w:val="0"/>
      <w:marTop w:val="0"/>
      <w:marBottom w:val="0"/>
      <w:divBdr>
        <w:top w:val="none" w:sz="0" w:space="0" w:color="auto"/>
        <w:left w:val="none" w:sz="0" w:space="0" w:color="auto"/>
        <w:bottom w:val="none" w:sz="0" w:space="0" w:color="auto"/>
        <w:right w:val="none" w:sz="0" w:space="0" w:color="auto"/>
      </w:divBdr>
      <w:divsChild>
        <w:div w:id="1216892840">
          <w:marLeft w:val="0"/>
          <w:marRight w:val="0"/>
          <w:marTop w:val="0"/>
          <w:marBottom w:val="0"/>
          <w:divBdr>
            <w:top w:val="none" w:sz="0" w:space="0" w:color="auto"/>
            <w:left w:val="none" w:sz="0" w:space="0" w:color="auto"/>
            <w:bottom w:val="none" w:sz="0" w:space="0" w:color="auto"/>
            <w:right w:val="none" w:sz="0" w:space="0" w:color="auto"/>
          </w:divBdr>
        </w:div>
      </w:divsChild>
    </w:div>
    <w:div w:id="110587500">
      <w:bodyDiv w:val="1"/>
      <w:marLeft w:val="0"/>
      <w:marRight w:val="0"/>
      <w:marTop w:val="0"/>
      <w:marBottom w:val="0"/>
      <w:divBdr>
        <w:top w:val="none" w:sz="0" w:space="0" w:color="auto"/>
        <w:left w:val="none" w:sz="0" w:space="0" w:color="auto"/>
        <w:bottom w:val="none" w:sz="0" w:space="0" w:color="auto"/>
        <w:right w:val="none" w:sz="0" w:space="0" w:color="auto"/>
      </w:divBdr>
      <w:divsChild>
        <w:div w:id="1562717603">
          <w:marLeft w:val="0"/>
          <w:marRight w:val="0"/>
          <w:marTop w:val="0"/>
          <w:marBottom w:val="0"/>
          <w:divBdr>
            <w:top w:val="none" w:sz="0" w:space="0" w:color="auto"/>
            <w:left w:val="none" w:sz="0" w:space="0" w:color="auto"/>
            <w:bottom w:val="none" w:sz="0" w:space="0" w:color="auto"/>
            <w:right w:val="none" w:sz="0" w:space="0" w:color="auto"/>
          </w:divBdr>
        </w:div>
        <w:div w:id="1309435935">
          <w:marLeft w:val="0"/>
          <w:marRight w:val="0"/>
          <w:marTop w:val="0"/>
          <w:marBottom w:val="0"/>
          <w:divBdr>
            <w:top w:val="none" w:sz="0" w:space="0" w:color="auto"/>
            <w:left w:val="none" w:sz="0" w:space="0" w:color="auto"/>
            <w:bottom w:val="none" w:sz="0" w:space="0" w:color="auto"/>
            <w:right w:val="none" w:sz="0" w:space="0" w:color="auto"/>
          </w:divBdr>
        </w:div>
        <w:div w:id="1064140158">
          <w:marLeft w:val="0"/>
          <w:marRight w:val="0"/>
          <w:marTop w:val="0"/>
          <w:marBottom w:val="0"/>
          <w:divBdr>
            <w:top w:val="none" w:sz="0" w:space="0" w:color="auto"/>
            <w:left w:val="none" w:sz="0" w:space="0" w:color="auto"/>
            <w:bottom w:val="none" w:sz="0" w:space="0" w:color="auto"/>
            <w:right w:val="none" w:sz="0" w:space="0" w:color="auto"/>
          </w:divBdr>
        </w:div>
        <w:div w:id="1333289641">
          <w:marLeft w:val="0"/>
          <w:marRight w:val="0"/>
          <w:marTop w:val="0"/>
          <w:marBottom w:val="0"/>
          <w:divBdr>
            <w:top w:val="none" w:sz="0" w:space="0" w:color="auto"/>
            <w:left w:val="none" w:sz="0" w:space="0" w:color="auto"/>
            <w:bottom w:val="none" w:sz="0" w:space="0" w:color="auto"/>
            <w:right w:val="none" w:sz="0" w:space="0" w:color="auto"/>
          </w:divBdr>
        </w:div>
        <w:div w:id="1808470797">
          <w:marLeft w:val="0"/>
          <w:marRight w:val="0"/>
          <w:marTop w:val="0"/>
          <w:marBottom w:val="0"/>
          <w:divBdr>
            <w:top w:val="none" w:sz="0" w:space="0" w:color="auto"/>
            <w:left w:val="none" w:sz="0" w:space="0" w:color="auto"/>
            <w:bottom w:val="none" w:sz="0" w:space="0" w:color="auto"/>
            <w:right w:val="none" w:sz="0" w:space="0" w:color="auto"/>
          </w:divBdr>
        </w:div>
        <w:div w:id="2101828229">
          <w:marLeft w:val="0"/>
          <w:marRight w:val="0"/>
          <w:marTop w:val="0"/>
          <w:marBottom w:val="0"/>
          <w:divBdr>
            <w:top w:val="none" w:sz="0" w:space="0" w:color="auto"/>
            <w:left w:val="none" w:sz="0" w:space="0" w:color="auto"/>
            <w:bottom w:val="none" w:sz="0" w:space="0" w:color="auto"/>
            <w:right w:val="none" w:sz="0" w:space="0" w:color="auto"/>
          </w:divBdr>
        </w:div>
        <w:div w:id="1950548643">
          <w:marLeft w:val="0"/>
          <w:marRight w:val="0"/>
          <w:marTop w:val="0"/>
          <w:marBottom w:val="0"/>
          <w:divBdr>
            <w:top w:val="none" w:sz="0" w:space="0" w:color="auto"/>
            <w:left w:val="none" w:sz="0" w:space="0" w:color="auto"/>
            <w:bottom w:val="none" w:sz="0" w:space="0" w:color="auto"/>
            <w:right w:val="none" w:sz="0" w:space="0" w:color="auto"/>
          </w:divBdr>
        </w:div>
        <w:div w:id="838081798">
          <w:marLeft w:val="0"/>
          <w:marRight w:val="0"/>
          <w:marTop w:val="0"/>
          <w:marBottom w:val="0"/>
          <w:divBdr>
            <w:top w:val="none" w:sz="0" w:space="0" w:color="auto"/>
            <w:left w:val="none" w:sz="0" w:space="0" w:color="auto"/>
            <w:bottom w:val="none" w:sz="0" w:space="0" w:color="auto"/>
            <w:right w:val="none" w:sz="0" w:space="0" w:color="auto"/>
          </w:divBdr>
        </w:div>
        <w:div w:id="234560149">
          <w:marLeft w:val="0"/>
          <w:marRight w:val="0"/>
          <w:marTop w:val="0"/>
          <w:marBottom w:val="0"/>
          <w:divBdr>
            <w:top w:val="none" w:sz="0" w:space="0" w:color="auto"/>
            <w:left w:val="none" w:sz="0" w:space="0" w:color="auto"/>
            <w:bottom w:val="none" w:sz="0" w:space="0" w:color="auto"/>
            <w:right w:val="none" w:sz="0" w:space="0" w:color="auto"/>
          </w:divBdr>
        </w:div>
        <w:div w:id="813643036">
          <w:marLeft w:val="0"/>
          <w:marRight w:val="0"/>
          <w:marTop w:val="0"/>
          <w:marBottom w:val="0"/>
          <w:divBdr>
            <w:top w:val="none" w:sz="0" w:space="0" w:color="auto"/>
            <w:left w:val="none" w:sz="0" w:space="0" w:color="auto"/>
            <w:bottom w:val="none" w:sz="0" w:space="0" w:color="auto"/>
            <w:right w:val="none" w:sz="0" w:space="0" w:color="auto"/>
          </w:divBdr>
        </w:div>
        <w:div w:id="231501534">
          <w:marLeft w:val="0"/>
          <w:marRight w:val="0"/>
          <w:marTop w:val="0"/>
          <w:marBottom w:val="0"/>
          <w:divBdr>
            <w:top w:val="none" w:sz="0" w:space="0" w:color="auto"/>
            <w:left w:val="none" w:sz="0" w:space="0" w:color="auto"/>
            <w:bottom w:val="none" w:sz="0" w:space="0" w:color="auto"/>
            <w:right w:val="none" w:sz="0" w:space="0" w:color="auto"/>
          </w:divBdr>
        </w:div>
      </w:divsChild>
    </w:div>
    <w:div w:id="180631622">
      <w:bodyDiv w:val="1"/>
      <w:marLeft w:val="0"/>
      <w:marRight w:val="0"/>
      <w:marTop w:val="0"/>
      <w:marBottom w:val="0"/>
      <w:divBdr>
        <w:top w:val="none" w:sz="0" w:space="0" w:color="auto"/>
        <w:left w:val="none" w:sz="0" w:space="0" w:color="auto"/>
        <w:bottom w:val="none" w:sz="0" w:space="0" w:color="auto"/>
        <w:right w:val="none" w:sz="0" w:space="0" w:color="auto"/>
      </w:divBdr>
      <w:divsChild>
        <w:div w:id="665674475">
          <w:marLeft w:val="0"/>
          <w:marRight w:val="0"/>
          <w:marTop w:val="0"/>
          <w:marBottom w:val="0"/>
          <w:divBdr>
            <w:top w:val="none" w:sz="0" w:space="0" w:color="auto"/>
            <w:left w:val="none" w:sz="0" w:space="0" w:color="auto"/>
            <w:bottom w:val="none" w:sz="0" w:space="0" w:color="auto"/>
            <w:right w:val="none" w:sz="0" w:space="0" w:color="auto"/>
          </w:divBdr>
        </w:div>
        <w:div w:id="391008366">
          <w:marLeft w:val="0"/>
          <w:marRight w:val="0"/>
          <w:marTop w:val="0"/>
          <w:marBottom w:val="0"/>
          <w:divBdr>
            <w:top w:val="none" w:sz="0" w:space="0" w:color="auto"/>
            <w:left w:val="none" w:sz="0" w:space="0" w:color="auto"/>
            <w:bottom w:val="none" w:sz="0" w:space="0" w:color="auto"/>
            <w:right w:val="none" w:sz="0" w:space="0" w:color="auto"/>
          </w:divBdr>
        </w:div>
        <w:div w:id="1603611533">
          <w:marLeft w:val="0"/>
          <w:marRight w:val="0"/>
          <w:marTop w:val="0"/>
          <w:marBottom w:val="0"/>
          <w:divBdr>
            <w:top w:val="none" w:sz="0" w:space="0" w:color="auto"/>
            <w:left w:val="none" w:sz="0" w:space="0" w:color="auto"/>
            <w:bottom w:val="none" w:sz="0" w:space="0" w:color="auto"/>
            <w:right w:val="none" w:sz="0" w:space="0" w:color="auto"/>
          </w:divBdr>
        </w:div>
        <w:div w:id="1656447427">
          <w:marLeft w:val="0"/>
          <w:marRight w:val="0"/>
          <w:marTop w:val="0"/>
          <w:marBottom w:val="0"/>
          <w:divBdr>
            <w:top w:val="none" w:sz="0" w:space="0" w:color="auto"/>
            <w:left w:val="none" w:sz="0" w:space="0" w:color="auto"/>
            <w:bottom w:val="none" w:sz="0" w:space="0" w:color="auto"/>
            <w:right w:val="none" w:sz="0" w:space="0" w:color="auto"/>
          </w:divBdr>
        </w:div>
        <w:div w:id="1133256402">
          <w:marLeft w:val="0"/>
          <w:marRight w:val="0"/>
          <w:marTop w:val="0"/>
          <w:marBottom w:val="0"/>
          <w:divBdr>
            <w:top w:val="none" w:sz="0" w:space="0" w:color="auto"/>
            <w:left w:val="none" w:sz="0" w:space="0" w:color="auto"/>
            <w:bottom w:val="none" w:sz="0" w:space="0" w:color="auto"/>
            <w:right w:val="none" w:sz="0" w:space="0" w:color="auto"/>
          </w:divBdr>
        </w:div>
        <w:div w:id="531577803">
          <w:marLeft w:val="0"/>
          <w:marRight w:val="0"/>
          <w:marTop w:val="0"/>
          <w:marBottom w:val="0"/>
          <w:divBdr>
            <w:top w:val="none" w:sz="0" w:space="0" w:color="auto"/>
            <w:left w:val="none" w:sz="0" w:space="0" w:color="auto"/>
            <w:bottom w:val="none" w:sz="0" w:space="0" w:color="auto"/>
            <w:right w:val="none" w:sz="0" w:space="0" w:color="auto"/>
          </w:divBdr>
        </w:div>
        <w:div w:id="889071635">
          <w:marLeft w:val="0"/>
          <w:marRight w:val="0"/>
          <w:marTop w:val="0"/>
          <w:marBottom w:val="0"/>
          <w:divBdr>
            <w:top w:val="none" w:sz="0" w:space="0" w:color="auto"/>
            <w:left w:val="none" w:sz="0" w:space="0" w:color="auto"/>
            <w:bottom w:val="none" w:sz="0" w:space="0" w:color="auto"/>
            <w:right w:val="none" w:sz="0" w:space="0" w:color="auto"/>
          </w:divBdr>
        </w:div>
        <w:div w:id="2011906603">
          <w:marLeft w:val="0"/>
          <w:marRight w:val="0"/>
          <w:marTop w:val="0"/>
          <w:marBottom w:val="0"/>
          <w:divBdr>
            <w:top w:val="none" w:sz="0" w:space="0" w:color="auto"/>
            <w:left w:val="none" w:sz="0" w:space="0" w:color="auto"/>
            <w:bottom w:val="none" w:sz="0" w:space="0" w:color="auto"/>
            <w:right w:val="none" w:sz="0" w:space="0" w:color="auto"/>
          </w:divBdr>
        </w:div>
        <w:div w:id="1785614479">
          <w:marLeft w:val="0"/>
          <w:marRight w:val="0"/>
          <w:marTop w:val="0"/>
          <w:marBottom w:val="0"/>
          <w:divBdr>
            <w:top w:val="none" w:sz="0" w:space="0" w:color="auto"/>
            <w:left w:val="none" w:sz="0" w:space="0" w:color="auto"/>
            <w:bottom w:val="none" w:sz="0" w:space="0" w:color="auto"/>
            <w:right w:val="none" w:sz="0" w:space="0" w:color="auto"/>
          </w:divBdr>
        </w:div>
        <w:div w:id="70006257">
          <w:marLeft w:val="0"/>
          <w:marRight w:val="0"/>
          <w:marTop w:val="0"/>
          <w:marBottom w:val="0"/>
          <w:divBdr>
            <w:top w:val="none" w:sz="0" w:space="0" w:color="auto"/>
            <w:left w:val="none" w:sz="0" w:space="0" w:color="auto"/>
            <w:bottom w:val="none" w:sz="0" w:space="0" w:color="auto"/>
            <w:right w:val="none" w:sz="0" w:space="0" w:color="auto"/>
          </w:divBdr>
        </w:div>
        <w:div w:id="216744506">
          <w:marLeft w:val="0"/>
          <w:marRight w:val="0"/>
          <w:marTop w:val="0"/>
          <w:marBottom w:val="0"/>
          <w:divBdr>
            <w:top w:val="none" w:sz="0" w:space="0" w:color="auto"/>
            <w:left w:val="none" w:sz="0" w:space="0" w:color="auto"/>
            <w:bottom w:val="none" w:sz="0" w:space="0" w:color="auto"/>
            <w:right w:val="none" w:sz="0" w:space="0" w:color="auto"/>
          </w:divBdr>
        </w:div>
      </w:divsChild>
    </w:div>
    <w:div w:id="228080725">
      <w:bodyDiv w:val="1"/>
      <w:marLeft w:val="0"/>
      <w:marRight w:val="0"/>
      <w:marTop w:val="0"/>
      <w:marBottom w:val="0"/>
      <w:divBdr>
        <w:top w:val="none" w:sz="0" w:space="0" w:color="auto"/>
        <w:left w:val="none" w:sz="0" w:space="0" w:color="auto"/>
        <w:bottom w:val="none" w:sz="0" w:space="0" w:color="auto"/>
        <w:right w:val="none" w:sz="0" w:space="0" w:color="auto"/>
      </w:divBdr>
      <w:divsChild>
        <w:div w:id="1263145591">
          <w:marLeft w:val="0"/>
          <w:marRight w:val="0"/>
          <w:marTop w:val="0"/>
          <w:marBottom w:val="0"/>
          <w:divBdr>
            <w:top w:val="none" w:sz="0" w:space="0" w:color="auto"/>
            <w:left w:val="none" w:sz="0" w:space="0" w:color="auto"/>
            <w:bottom w:val="none" w:sz="0" w:space="0" w:color="auto"/>
            <w:right w:val="none" w:sz="0" w:space="0" w:color="auto"/>
          </w:divBdr>
        </w:div>
        <w:div w:id="1900019846">
          <w:marLeft w:val="0"/>
          <w:marRight w:val="0"/>
          <w:marTop w:val="0"/>
          <w:marBottom w:val="0"/>
          <w:divBdr>
            <w:top w:val="none" w:sz="0" w:space="0" w:color="auto"/>
            <w:left w:val="none" w:sz="0" w:space="0" w:color="auto"/>
            <w:bottom w:val="none" w:sz="0" w:space="0" w:color="auto"/>
            <w:right w:val="none" w:sz="0" w:space="0" w:color="auto"/>
          </w:divBdr>
        </w:div>
        <w:div w:id="755445071">
          <w:marLeft w:val="0"/>
          <w:marRight w:val="0"/>
          <w:marTop w:val="0"/>
          <w:marBottom w:val="0"/>
          <w:divBdr>
            <w:top w:val="none" w:sz="0" w:space="0" w:color="auto"/>
            <w:left w:val="none" w:sz="0" w:space="0" w:color="auto"/>
            <w:bottom w:val="none" w:sz="0" w:space="0" w:color="auto"/>
            <w:right w:val="none" w:sz="0" w:space="0" w:color="auto"/>
          </w:divBdr>
        </w:div>
        <w:div w:id="925771929">
          <w:marLeft w:val="0"/>
          <w:marRight w:val="0"/>
          <w:marTop w:val="0"/>
          <w:marBottom w:val="0"/>
          <w:divBdr>
            <w:top w:val="none" w:sz="0" w:space="0" w:color="auto"/>
            <w:left w:val="none" w:sz="0" w:space="0" w:color="auto"/>
            <w:bottom w:val="none" w:sz="0" w:space="0" w:color="auto"/>
            <w:right w:val="none" w:sz="0" w:space="0" w:color="auto"/>
          </w:divBdr>
        </w:div>
        <w:div w:id="2007979608">
          <w:marLeft w:val="0"/>
          <w:marRight w:val="0"/>
          <w:marTop w:val="0"/>
          <w:marBottom w:val="0"/>
          <w:divBdr>
            <w:top w:val="none" w:sz="0" w:space="0" w:color="auto"/>
            <w:left w:val="none" w:sz="0" w:space="0" w:color="auto"/>
            <w:bottom w:val="none" w:sz="0" w:space="0" w:color="auto"/>
            <w:right w:val="none" w:sz="0" w:space="0" w:color="auto"/>
          </w:divBdr>
        </w:div>
        <w:div w:id="2130314195">
          <w:marLeft w:val="0"/>
          <w:marRight w:val="0"/>
          <w:marTop w:val="0"/>
          <w:marBottom w:val="0"/>
          <w:divBdr>
            <w:top w:val="none" w:sz="0" w:space="0" w:color="auto"/>
            <w:left w:val="none" w:sz="0" w:space="0" w:color="auto"/>
            <w:bottom w:val="none" w:sz="0" w:space="0" w:color="auto"/>
            <w:right w:val="none" w:sz="0" w:space="0" w:color="auto"/>
          </w:divBdr>
        </w:div>
        <w:div w:id="1623851659">
          <w:marLeft w:val="0"/>
          <w:marRight w:val="0"/>
          <w:marTop w:val="0"/>
          <w:marBottom w:val="0"/>
          <w:divBdr>
            <w:top w:val="none" w:sz="0" w:space="0" w:color="auto"/>
            <w:left w:val="none" w:sz="0" w:space="0" w:color="auto"/>
            <w:bottom w:val="none" w:sz="0" w:space="0" w:color="auto"/>
            <w:right w:val="none" w:sz="0" w:space="0" w:color="auto"/>
          </w:divBdr>
        </w:div>
        <w:div w:id="1330064106">
          <w:marLeft w:val="0"/>
          <w:marRight w:val="0"/>
          <w:marTop w:val="0"/>
          <w:marBottom w:val="0"/>
          <w:divBdr>
            <w:top w:val="none" w:sz="0" w:space="0" w:color="auto"/>
            <w:left w:val="none" w:sz="0" w:space="0" w:color="auto"/>
            <w:bottom w:val="none" w:sz="0" w:space="0" w:color="auto"/>
            <w:right w:val="none" w:sz="0" w:space="0" w:color="auto"/>
          </w:divBdr>
        </w:div>
      </w:divsChild>
    </w:div>
    <w:div w:id="249003645">
      <w:bodyDiv w:val="1"/>
      <w:marLeft w:val="0"/>
      <w:marRight w:val="0"/>
      <w:marTop w:val="0"/>
      <w:marBottom w:val="0"/>
      <w:divBdr>
        <w:top w:val="none" w:sz="0" w:space="0" w:color="auto"/>
        <w:left w:val="none" w:sz="0" w:space="0" w:color="auto"/>
        <w:bottom w:val="none" w:sz="0" w:space="0" w:color="auto"/>
        <w:right w:val="none" w:sz="0" w:space="0" w:color="auto"/>
      </w:divBdr>
      <w:divsChild>
        <w:div w:id="1554124073">
          <w:marLeft w:val="0"/>
          <w:marRight w:val="0"/>
          <w:marTop w:val="0"/>
          <w:marBottom w:val="0"/>
          <w:divBdr>
            <w:top w:val="none" w:sz="0" w:space="0" w:color="auto"/>
            <w:left w:val="none" w:sz="0" w:space="0" w:color="auto"/>
            <w:bottom w:val="none" w:sz="0" w:space="0" w:color="auto"/>
            <w:right w:val="none" w:sz="0" w:space="0" w:color="auto"/>
          </w:divBdr>
        </w:div>
        <w:div w:id="1560894961">
          <w:marLeft w:val="0"/>
          <w:marRight w:val="0"/>
          <w:marTop w:val="0"/>
          <w:marBottom w:val="0"/>
          <w:divBdr>
            <w:top w:val="none" w:sz="0" w:space="0" w:color="auto"/>
            <w:left w:val="none" w:sz="0" w:space="0" w:color="auto"/>
            <w:bottom w:val="none" w:sz="0" w:space="0" w:color="auto"/>
            <w:right w:val="none" w:sz="0" w:space="0" w:color="auto"/>
          </w:divBdr>
        </w:div>
        <w:div w:id="2017732282">
          <w:marLeft w:val="0"/>
          <w:marRight w:val="0"/>
          <w:marTop w:val="0"/>
          <w:marBottom w:val="0"/>
          <w:divBdr>
            <w:top w:val="none" w:sz="0" w:space="0" w:color="auto"/>
            <w:left w:val="none" w:sz="0" w:space="0" w:color="auto"/>
            <w:bottom w:val="none" w:sz="0" w:space="0" w:color="auto"/>
            <w:right w:val="none" w:sz="0" w:space="0" w:color="auto"/>
          </w:divBdr>
        </w:div>
        <w:div w:id="1124078998">
          <w:marLeft w:val="0"/>
          <w:marRight w:val="0"/>
          <w:marTop w:val="0"/>
          <w:marBottom w:val="0"/>
          <w:divBdr>
            <w:top w:val="none" w:sz="0" w:space="0" w:color="auto"/>
            <w:left w:val="none" w:sz="0" w:space="0" w:color="auto"/>
            <w:bottom w:val="none" w:sz="0" w:space="0" w:color="auto"/>
            <w:right w:val="none" w:sz="0" w:space="0" w:color="auto"/>
          </w:divBdr>
        </w:div>
        <w:div w:id="574896571">
          <w:marLeft w:val="0"/>
          <w:marRight w:val="0"/>
          <w:marTop w:val="0"/>
          <w:marBottom w:val="0"/>
          <w:divBdr>
            <w:top w:val="none" w:sz="0" w:space="0" w:color="auto"/>
            <w:left w:val="none" w:sz="0" w:space="0" w:color="auto"/>
            <w:bottom w:val="none" w:sz="0" w:space="0" w:color="auto"/>
            <w:right w:val="none" w:sz="0" w:space="0" w:color="auto"/>
          </w:divBdr>
        </w:div>
        <w:div w:id="1349719720">
          <w:marLeft w:val="0"/>
          <w:marRight w:val="0"/>
          <w:marTop w:val="0"/>
          <w:marBottom w:val="0"/>
          <w:divBdr>
            <w:top w:val="none" w:sz="0" w:space="0" w:color="auto"/>
            <w:left w:val="none" w:sz="0" w:space="0" w:color="auto"/>
            <w:bottom w:val="none" w:sz="0" w:space="0" w:color="auto"/>
            <w:right w:val="none" w:sz="0" w:space="0" w:color="auto"/>
          </w:divBdr>
        </w:div>
        <w:div w:id="495920510">
          <w:marLeft w:val="0"/>
          <w:marRight w:val="0"/>
          <w:marTop w:val="0"/>
          <w:marBottom w:val="0"/>
          <w:divBdr>
            <w:top w:val="none" w:sz="0" w:space="0" w:color="auto"/>
            <w:left w:val="none" w:sz="0" w:space="0" w:color="auto"/>
            <w:bottom w:val="none" w:sz="0" w:space="0" w:color="auto"/>
            <w:right w:val="none" w:sz="0" w:space="0" w:color="auto"/>
          </w:divBdr>
        </w:div>
        <w:div w:id="1079407300">
          <w:marLeft w:val="0"/>
          <w:marRight w:val="0"/>
          <w:marTop w:val="0"/>
          <w:marBottom w:val="0"/>
          <w:divBdr>
            <w:top w:val="none" w:sz="0" w:space="0" w:color="auto"/>
            <w:left w:val="none" w:sz="0" w:space="0" w:color="auto"/>
            <w:bottom w:val="none" w:sz="0" w:space="0" w:color="auto"/>
            <w:right w:val="none" w:sz="0" w:space="0" w:color="auto"/>
          </w:divBdr>
        </w:div>
      </w:divsChild>
    </w:div>
    <w:div w:id="259261893">
      <w:bodyDiv w:val="1"/>
      <w:marLeft w:val="0"/>
      <w:marRight w:val="0"/>
      <w:marTop w:val="0"/>
      <w:marBottom w:val="0"/>
      <w:divBdr>
        <w:top w:val="none" w:sz="0" w:space="0" w:color="auto"/>
        <w:left w:val="none" w:sz="0" w:space="0" w:color="auto"/>
        <w:bottom w:val="none" w:sz="0" w:space="0" w:color="auto"/>
        <w:right w:val="none" w:sz="0" w:space="0" w:color="auto"/>
      </w:divBdr>
      <w:divsChild>
        <w:div w:id="1296789244">
          <w:marLeft w:val="0"/>
          <w:marRight w:val="0"/>
          <w:marTop w:val="0"/>
          <w:marBottom w:val="0"/>
          <w:divBdr>
            <w:top w:val="none" w:sz="0" w:space="0" w:color="auto"/>
            <w:left w:val="none" w:sz="0" w:space="0" w:color="auto"/>
            <w:bottom w:val="none" w:sz="0" w:space="0" w:color="auto"/>
            <w:right w:val="none" w:sz="0" w:space="0" w:color="auto"/>
          </w:divBdr>
        </w:div>
        <w:div w:id="913930591">
          <w:marLeft w:val="0"/>
          <w:marRight w:val="0"/>
          <w:marTop w:val="0"/>
          <w:marBottom w:val="0"/>
          <w:divBdr>
            <w:top w:val="none" w:sz="0" w:space="0" w:color="auto"/>
            <w:left w:val="none" w:sz="0" w:space="0" w:color="auto"/>
            <w:bottom w:val="none" w:sz="0" w:space="0" w:color="auto"/>
            <w:right w:val="none" w:sz="0" w:space="0" w:color="auto"/>
          </w:divBdr>
        </w:div>
        <w:div w:id="12016">
          <w:marLeft w:val="0"/>
          <w:marRight w:val="0"/>
          <w:marTop w:val="0"/>
          <w:marBottom w:val="0"/>
          <w:divBdr>
            <w:top w:val="none" w:sz="0" w:space="0" w:color="auto"/>
            <w:left w:val="none" w:sz="0" w:space="0" w:color="auto"/>
            <w:bottom w:val="none" w:sz="0" w:space="0" w:color="auto"/>
            <w:right w:val="none" w:sz="0" w:space="0" w:color="auto"/>
          </w:divBdr>
        </w:div>
        <w:div w:id="1071540155">
          <w:marLeft w:val="0"/>
          <w:marRight w:val="0"/>
          <w:marTop w:val="0"/>
          <w:marBottom w:val="0"/>
          <w:divBdr>
            <w:top w:val="none" w:sz="0" w:space="0" w:color="auto"/>
            <w:left w:val="none" w:sz="0" w:space="0" w:color="auto"/>
            <w:bottom w:val="none" w:sz="0" w:space="0" w:color="auto"/>
            <w:right w:val="none" w:sz="0" w:space="0" w:color="auto"/>
          </w:divBdr>
        </w:div>
        <w:div w:id="399985430">
          <w:marLeft w:val="0"/>
          <w:marRight w:val="0"/>
          <w:marTop w:val="0"/>
          <w:marBottom w:val="0"/>
          <w:divBdr>
            <w:top w:val="none" w:sz="0" w:space="0" w:color="auto"/>
            <w:left w:val="none" w:sz="0" w:space="0" w:color="auto"/>
            <w:bottom w:val="none" w:sz="0" w:space="0" w:color="auto"/>
            <w:right w:val="none" w:sz="0" w:space="0" w:color="auto"/>
          </w:divBdr>
        </w:div>
        <w:div w:id="1572889298">
          <w:marLeft w:val="0"/>
          <w:marRight w:val="0"/>
          <w:marTop w:val="0"/>
          <w:marBottom w:val="0"/>
          <w:divBdr>
            <w:top w:val="none" w:sz="0" w:space="0" w:color="auto"/>
            <w:left w:val="none" w:sz="0" w:space="0" w:color="auto"/>
            <w:bottom w:val="none" w:sz="0" w:space="0" w:color="auto"/>
            <w:right w:val="none" w:sz="0" w:space="0" w:color="auto"/>
          </w:divBdr>
        </w:div>
        <w:div w:id="285238132">
          <w:marLeft w:val="0"/>
          <w:marRight w:val="0"/>
          <w:marTop w:val="0"/>
          <w:marBottom w:val="0"/>
          <w:divBdr>
            <w:top w:val="none" w:sz="0" w:space="0" w:color="auto"/>
            <w:left w:val="none" w:sz="0" w:space="0" w:color="auto"/>
            <w:bottom w:val="none" w:sz="0" w:space="0" w:color="auto"/>
            <w:right w:val="none" w:sz="0" w:space="0" w:color="auto"/>
          </w:divBdr>
        </w:div>
        <w:div w:id="1874078986">
          <w:marLeft w:val="0"/>
          <w:marRight w:val="0"/>
          <w:marTop w:val="0"/>
          <w:marBottom w:val="0"/>
          <w:divBdr>
            <w:top w:val="none" w:sz="0" w:space="0" w:color="auto"/>
            <w:left w:val="none" w:sz="0" w:space="0" w:color="auto"/>
            <w:bottom w:val="none" w:sz="0" w:space="0" w:color="auto"/>
            <w:right w:val="none" w:sz="0" w:space="0" w:color="auto"/>
          </w:divBdr>
        </w:div>
        <w:div w:id="408885122">
          <w:marLeft w:val="0"/>
          <w:marRight w:val="0"/>
          <w:marTop w:val="0"/>
          <w:marBottom w:val="0"/>
          <w:divBdr>
            <w:top w:val="none" w:sz="0" w:space="0" w:color="auto"/>
            <w:left w:val="none" w:sz="0" w:space="0" w:color="auto"/>
            <w:bottom w:val="none" w:sz="0" w:space="0" w:color="auto"/>
            <w:right w:val="none" w:sz="0" w:space="0" w:color="auto"/>
          </w:divBdr>
        </w:div>
        <w:div w:id="1507281299">
          <w:marLeft w:val="0"/>
          <w:marRight w:val="0"/>
          <w:marTop w:val="0"/>
          <w:marBottom w:val="0"/>
          <w:divBdr>
            <w:top w:val="none" w:sz="0" w:space="0" w:color="auto"/>
            <w:left w:val="none" w:sz="0" w:space="0" w:color="auto"/>
            <w:bottom w:val="none" w:sz="0" w:space="0" w:color="auto"/>
            <w:right w:val="none" w:sz="0" w:space="0" w:color="auto"/>
          </w:divBdr>
        </w:div>
        <w:div w:id="1637639026">
          <w:marLeft w:val="0"/>
          <w:marRight w:val="0"/>
          <w:marTop w:val="0"/>
          <w:marBottom w:val="0"/>
          <w:divBdr>
            <w:top w:val="none" w:sz="0" w:space="0" w:color="auto"/>
            <w:left w:val="none" w:sz="0" w:space="0" w:color="auto"/>
            <w:bottom w:val="none" w:sz="0" w:space="0" w:color="auto"/>
            <w:right w:val="none" w:sz="0" w:space="0" w:color="auto"/>
          </w:divBdr>
        </w:div>
      </w:divsChild>
    </w:div>
    <w:div w:id="495345984">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755127047">
      <w:bodyDiv w:val="1"/>
      <w:marLeft w:val="0"/>
      <w:marRight w:val="0"/>
      <w:marTop w:val="0"/>
      <w:marBottom w:val="0"/>
      <w:divBdr>
        <w:top w:val="none" w:sz="0" w:space="0" w:color="auto"/>
        <w:left w:val="none" w:sz="0" w:space="0" w:color="auto"/>
        <w:bottom w:val="none" w:sz="0" w:space="0" w:color="auto"/>
        <w:right w:val="none" w:sz="0" w:space="0" w:color="auto"/>
      </w:divBdr>
      <w:divsChild>
        <w:div w:id="1680737703">
          <w:marLeft w:val="0"/>
          <w:marRight w:val="0"/>
          <w:marTop w:val="0"/>
          <w:marBottom w:val="0"/>
          <w:divBdr>
            <w:top w:val="none" w:sz="0" w:space="0" w:color="auto"/>
            <w:left w:val="none" w:sz="0" w:space="0" w:color="auto"/>
            <w:bottom w:val="none" w:sz="0" w:space="0" w:color="auto"/>
            <w:right w:val="none" w:sz="0" w:space="0" w:color="auto"/>
          </w:divBdr>
        </w:div>
        <w:div w:id="1829898682">
          <w:marLeft w:val="0"/>
          <w:marRight w:val="0"/>
          <w:marTop w:val="0"/>
          <w:marBottom w:val="0"/>
          <w:divBdr>
            <w:top w:val="none" w:sz="0" w:space="0" w:color="auto"/>
            <w:left w:val="none" w:sz="0" w:space="0" w:color="auto"/>
            <w:bottom w:val="none" w:sz="0" w:space="0" w:color="auto"/>
            <w:right w:val="none" w:sz="0" w:space="0" w:color="auto"/>
          </w:divBdr>
        </w:div>
      </w:divsChild>
    </w:div>
    <w:div w:id="794565740">
      <w:bodyDiv w:val="1"/>
      <w:marLeft w:val="0"/>
      <w:marRight w:val="0"/>
      <w:marTop w:val="0"/>
      <w:marBottom w:val="0"/>
      <w:divBdr>
        <w:top w:val="none" w:sz="0" w:space="0" w:color="auto"/>
        <w:left w:val="none" w:sz="0" w:space="0" w:color="auto"/>
        <w:bottom w:val="none" w:sz="0" w:space="0" w:color="auto"/>
        <w:right w:val="none" w:sz="0" w:space="0" w:color="auto"/>
      </w:divBdr>
      <w:divsChild>
        <w:div w:id="720708210">
          <w:marLeft w:val="0"/>
          <w:marRight w:val="0"/>
          <w:marTop w:val="0"/>
          <w:marBottom w:val="0"/>
          <w:divBdr>
            <w:top w:val="none" w:sz="0" w:space="0" w:color="auto"/>
            <w:left w:val="none" w:sz="0" w:space="0" w:color="auto"/>
            <w:bottom w:val="none" w:sz="0" w:space="0" w:color="auto"/>
            <w:right w:val="none" w:sz="0" w:space="0" w:color="auto"/>
          </w:divBdr>
        </w:div>
        <w:div w:id="684987206">
          <w:marLeft w:val="0"/>
          <w:marRight w:val="0"/>
          <w:marTop w:val="0"/>
          <w:marBottom w:val="0"/>
          <w:divBdr>
            <w:top w:val="none" w:sz="0" w:space="0" w:color="auto"/>
            <w:left w:val="none" w:sz="0" w:space="0" w:color="auto"/>
            <w:bottom w:val="none" w:sz="0" w:space="0" w:color="auto"/>
            <w:right w:val="none" w:sz="0" w:space="0" w:color="auto"/>
          </w:divBdr>
        </w:div>
      </w:divsChild>
    </w:div>
    <w:div w:id="1120143634">
      <w:bodyDiv w:val="1"/>
      <w:marLeft w:val="0"/>
      <w:marRight w:val="0"/>
      <w:marTop w:val="0"/>
      <w:marBottom w:val="0"/>
      <w:divBdr>
        <w:top w:val="none" w:sz="0" w:space="0" w:color="auto"/>
        <w:left w:val="none" w:sz="0" w:space="0" w:color="auto"/>
        <w:bottom w:val="none" w:sz="0" w:space="0" w:color="auto"/>
        <w:right w:val="none" w:sz="0" w:space="0" w:color="auto"/>
      </w:divBdr>
      <w:divsChild>
        <w:div w:id="1606035137">
          <w:marLeft w:val="0"/>
          <w:marRight w:val="0"/>
          <w:marTop w:val="0"/>
          <w:marBottom w:val="0"/>
          <w:divBdr>
            <w:top w:val="none" w:sz="0" w:space="0" w:color="auto"/>
            <w:left w:val="none" w:sz="0" w:space="0" w:color="auto"/>
            <w:bottom w:val="none" w:sz="0" w:space="0" w:color="auto"/>
            <w:right w:val="none" w:sz="0" w:space="0" w:color="auto"/>
          </w:divBdr>
        </w:div>
        <w:div w:id="2070029292">
          <w:marLeft w:val="0"/>
          <w:marRight w:val="0"/>
          <w:marTop w:val="0"/>
          <w:marBottom w:val="0"/>
          <w:divBdr>
            <w:top w:val="none" w:sz="0" w:space="0" w:color="auto"/>
            <w:left w:val="none" w:sz="0" w:space="0" w:color="auto"/>
            <w:bottom w:val="none" w:sz="0" w:space="0" w:color="auto"/>
            <w:right w:val="none" w:sz="0" w:space="0" w:color="auto"/>
          </w:divBdr>
        </w:div>
      </w:divsChild>
    </w:div>
    <w:div w:id="1170214756">
      <w:bodyDiv w:val="1"/>
      <w:marLeft w:val="0"/>
      <w:marRight w:val="0"/>
      <w:marTop w:val="0"/>
      <w:marBottom w:val="0"/>
      <w:divBdr>
        <w:top w:val="none" w:sz="0" w:space="0" w:color="auto"/>
        <w:left w:val="none" w:sz="0" w:space="0" w:color="auto"/>
        <w:bottom w:val="none" w:sz="0" w:space="0" w:color="auto"/>
        <w:right w:val="none" w:sz="0" w:space="0" w:color="auto"/>
      </w:divBdr>
    </w:div>
    <w:div w:id="1241253844">
      <w:bodyDiv w:val="1"/>
      <w:marLeft w:val="0"/>
      <w:marRight w:val="0"/>
      <w:marTop w:val="0"/>
      <w:marBottom w:val="0"/>
      <w:divBdr>
        <w:top w:val="none" w:sz="0" w:space="0" w:color="auto"/>
        <w:left w:val="none" w:sz="0" w:space="0" w:color="auto"/>
        <w:bottom w:val="none" w:sz="0" w:space="0" w:color="auto"/>
        <w:right w:val="none" w:sz="0" w:space="0" w:color="auto"/>
      </w:divBdr>
      <w:divsChild>
        <w:div w:id="288322827">
          <w:marLeft w:val="0"/>
          <w:marRight w:val="0"/>
          <w:marTop w:val="0"/>
          <w:marBottom w:val="0"/>
          <w:divBdr>
            <w:top w:val="none" w:sz="0" w:space="0" w:color="auto"/>
            <w:left w:val="none" w:sz="0" w:space="0" w:color="auto"/>
            <w:bottom w:val="none" w:sz="0" w:space="0" w:color="auto"/>
            <w:right w:val="none" w:sz="0" w:space="0" w:color="auto"/>
          </w:divBdr>
        </w:div>
      </w:divsChild>
    </w:div>
    <w:div w:id="1274367155">
      <w:bodyDiv w:val="1"/>
      <w:marLeft w:val="0"/>
      <w:marRight w:val="0"/>
      <w:marTop w:val="0"/>
      <w:marBottom w:val="0"/>
      <w:divBdr>
        <w:top w:val="none" w:sz="0" w:space="0" w:color="auto"/>
        <w:left w:val="none" w:sz="0" w:space="0" w:color="auto"/>
        <w:bottom w:val="none" w:sz="0" w:space="0" w:color="auto"/>
        <w:right w:val="none" w:sz="0" w:space="0" w:color="auto"/>
      </w:divBdr>
      <w:divsChild>
        <w:div w:id="1008676801">
          <w:marLeft w:val="0"/>
          <w:marRight w:val="0"/>
          <w:marTop w:val="0"/>
          <w:marBottom w:val="0"/>
          <w:divBdr>
            <w:top w:val="none" w:sz="0" w:space="0" w:color="auto"/>
            <w:left w:val="none" w:sz="0" w:space="0" w:color="auto"/>
            <w:bottom w:val="none" w:sz="0" w:space="0" w:color="auto"/>
            <w:right w:val="none" w:sz="0" w:space="0" w:color="auto"/>
          </w:divBdr>
        </w:div>
        <w:div w:id="752629102">
          <w:marLeft w:val="0"/>
          <w:marRight w:val="0"/>
          <w:marTop w:val="0"/>
          <w:marBottom w:val="0"/>
          <w:divBdr>
            <w:top w:val="none" w:sz="0" w:space="0" w:color="auto"/>
            <w:left w:val="none" w:sz="0" w:space="0" w:color="auto"/>
            <w:bottom w:val="none" w:sz="0" w:space="0" w:color="auto"/>
            <w:right w:val="none" w:sz="0" w:space="0" w:color="auto"/>
          </w:divBdr>
        </w:div>
        <w:div w:id="588468642">
          <w:marLeft w:val="0"/>
          <w:marRight w:val="0"/>
          <w:marTop w:val="0"/>
          <w:marBottom w:val="0"/>
          <w:divBdr>
            <w:top w:val="none" w:sz="0" w:space="0" w:color="auto"/>
            <w:left w:val="none" w:sz="0" w:space="0" w:color="auto"/>
            <w:bottom w:val="none" w:sz="0" w:space="0" w:color="auto"/>
            <w:right w:val="none" w:sz="0" w:space="0" w:color="auto"/>
          </w:divBdr>
        </w:div>
        <w:div w:id="1409569877">
          <w:marLeft w:val="0"/>
          <w:marRight w:val="0"/>
          <w:marTop w:val="0"/>
          <w:marBottom w:val="0"/>
          <w:divBdr>
            <w:top w:val="none" w:sz="0" w:space="0" w:color="auto"/>
            <w:left w:val="none" w:sz="0" w:space="0" w:color="auto"/>
            <w:bottom w:val="none" w:sz="0" w:space="0" w:color="auto"/>
            <w:right w:val="none" w:sz="0" w:space="0" w:color="auto"/>
          </w:divBdr>
        </w:div>
        <w:div w:id="1096052782">
          <w:marLeft w:val="0"/>
          <w:marRight w:val="0"/>
          <w:marTop w:val="0"/>
          <w:marBottom w:val="0"/>
          <w:divBdr>
            <w:top w:val="none" w:sz="0" w:space="0" w:color="auto"/>
            <w:left w:val="none" w:sz="0" w:space="0" w:color="auto"/>
            <w:bottom w:val="none" w:sz="0" w:space="0" w:color="auto"/>
            <w:right w:val="none" w:sz="0" w:space="0" w:color="auto"/>
          </w:divBdr>
        </w:div>
        <w:div w:id="1146896888">
          <w:marLeft w:val="0"/>
          <w:marRight w:val="0"/>
          <w:marTop w:val="0"/>
          <w:marBottom w:val="0"/>
          <w:divBdr>
            <w:top w:val="none" w:sz="0" w:space="0" w:color="auto"/>
            <w:left w:val="none" w:sz="0" w:space="0" w:color="auto"/>
            <w:bottom w:val="none" w:sz="0" w:space="0" w:color="auto"/>
            <w:right w:val="none" w:sz="0" w:space="0" w:color="auto"/>
          </w:divBdr>
        </w:div>
        <w:div w:id="1843740265">
          <w:marLeft w:val="0"/>
          <w:marRight w:val="0"/>
          <w:marTop w:val="0"/>
          <w:marBottom w:val="0"/>
          <w:divBdr>
            <w:top w:val="none" w:sz="0" w:space="0" w:color="auto"/>
            <w:left w:val="none" w:sz="0" w:space="0" w:color="auto"/>
            <w:bottom w:val="none" w:sz="0" w:space="0" w:color="auto"/>
            <w:right w:val="none" w:sz="0" w:space="0" w:color="auto"/>
          </w:divBdr>
        </w:div>
        <w:div w:id="1790003028">
          <w:marLeft w:val="0"/>
          <w:marRight w:val="0"/>
          <w:marTop w:val="0"/>
          <w:marBottom w:val="0"/>
          <w:divBdr>
            <w:top w:val="none" w:sz="0" w:space="0" w:color="auto"/>
            <w:left w:val="none" w:sz="0" w:space="0" w:color="auto"/>
            <w:bottom w:val="none" w:sz="0" w:space="0" w:color="auto"/>
            <w:right w:val="none" w:sz="0" w:space="0" w:color="auto"/>
          </w:divBdr>
        </w:div>
        <w:div w:id="1708068020">
          <w:marLeft w:val="0"/>
          <w:marRight w:val="0"/>
          <w:marTop w:val="0"/>
          <w:marBottom w:val="0"/>
          <w:divBdr>
            <w:top w:val="none" w:sz="0" w:space="0" w:color="auto"/>
            <w:left w:val="none" w:sz="0" w:space="0" w:color="auto"/>
            <w:bottom w:val="none" w:sz="0" w:space="0" w:color="auto"/>
            <w:right w:val="none" w:sz="0" w:space="0" w:color="auto"/>
          </w:divBdr>
        </w:div>
        <w:div w:id="1612545774">
          <w:marLeft w:val="0"/>
          <w:marRight w:val="0"/>
          <w:marTop w:val="0"/>
          <w:marBottom w:val="0"/>
          <w:divBdr>
            <w:top w:val="none" w:sz="0" w:space="0" w:color="auto"/>
            <w:left w:val="none" w:sz="0" w:space="0" w:color="auto"/>
            <w:bottom w:val="none" w:sz="0" w:space="0" w:color="auto"/>
            <w:right w:val="none" w:sz="0" w:space="0" w:color="auto"/>
          </w:divBdr>
        </w:div>
        <w:div w:id="2106414495">
          <w:marLeft w:val="0"/>
          <w:marRight w:val="0"/>
          <w:marTop w:val="0"/>
          <w:marBottom w:val="0"/>
          <w:divBdr>
            <w:top w:val="none" w:sz="0" w:space="0" w:color="auto"/>
            <w:left w:val="none" w:sz="0" w:space="0" w:color="auto"/>
            <w:bottom w:val="none" w:sz="0" w:space="0" w:color="auto"/>
            <w:right w:val="none" w:sz="0" w:space="0" w:color="auto"/>
          </w:divBdr>
          <w:divsChild>
            <w:div w:id="846363300">
              <w:marLeft w:val="0"/>
              <w:marRight w:val="0"/>
              <w:marTop w:val="0"/>
              <w:marBottom w:val="0"/>
              <w:divBdr>
                <w:top w:val="none" w:sz="0" w:space="0" w:color="auto"/>
                <w:left w:val="none" w:sz="0" w:space="0" w:color="auto"/>
                <w:bottom w:val="none" w:sz="0" w:space="0" w:color="auto"/>
                <w:right w:val="none" w:sz="0" w:space="0" w:color="auto"/>
              </w:divBdr>
              <w:divsChild>
                <w:div w:id="964428751">
                  <w:marLeft w:val="0"/>
                  <w:marRight w:val="0"/>
                  <w:marTop w:val="0"/>
                  <w:marBottom w:val="0"/>
                  <w:divBdr>
                    <w:top w:val="none" w:sz="0" w:space="0" w:color="auto"/>
                    <w:left w:val="none" w:sz="0" w:space="0" w:color="auto"/>
                    <w:bottom w:val="none" w:sz="0" w:space="0" w:color="auto"/>
                    <w:right w:val="none" w:sz="0" w:space="0" w:color="auto"/>
                  </w:divBdr>
                </w:div>
                <w:div w:id="326787080">
                  <w:marLeft w:val="0"/>
                  <w:marRight w:val="0"/>
                  <w:marTop w:val="0"/>
                  <w:marBottom w:val="0"/>
                  <w:divBdr>
                    <w:top w:val="none" w:sz="0" w:space="0" w:color="auto"/>
                    <w:left w:val="none" w:sz="0" w:space="0" w:color="auto"/>
                    <w:bottom w:val="none" w:sz="0" w:space="0" w:color="auto"/>
                    <w:right w:val="none" w:sz="0" w:space="0" w:color="auto"/>
                  </w:divBdr>
                </w:div>
                <w:div w:id="34962966">
                  <w:marLeft w:val="0"/>
                  <w:marRight w:val="0"/>
                  <w:marTop w:val="0"/>
                  <w:marBottom w:val="0"/>
                  <w:divBdr>
                    <w:top w:val="none" w:sz="0" w:space="0" w:color="auto"/>
                    <w:left w:val="none" w:sz="0" w:space="0" w:color="auto"/>
                    <w:bottom w:val="none" w:sz="0" w:space="0" w:color="auto"/>
                    <w:right w:val="none" w:sz="0" w:space="0" w:color="auto"/>
                  </w:divBdr>
                </w:div>
                <w:div w:id="239409412">
                  <w:marLeft w:val="0"/>
                  <w:marRight w:val="0"/>
                  <w:marTop w:val="0"/>
                  <w:marBottom w:val="0"/>
                  <w:divBdr>
                    <w:top w:val="none" w:sz="0" w:space="0" w:color="auto"/>
                    <w:left w:val="none" w:sz="0" w:space="0" w:color="auto"/>
                    <w:bottom w:val="none" w:sz="0" w:space="0" w:color="auto"/>
                    <w:right w:val="none" w:sz="0" w:space="0" w:color="auto"/>
                  </w:divBdr>
                </w:div>
                <w:div w:id="1950314495">
                  <w:marLeft w:val="0"/>
                  <w:marRight w:val="0"/>
                  <w:marTop w:val="0"/>
                  <w:marBottom w:val="0"/>
                  <w:divBdr>
                    <w:top w:val="none" w:sz="0" w:space="0" w:color="auto"/>
                    <w:left w:val="none" w:sz="0" w:space="0" w:color="auto"/>
                    <w:bottom w:val="none" w:sz="0" w:space="0" w:color="auto"/>
                    <w:right w:val="none" w:sz="0" w:space="0" w:color="auto"/>
                  </w:divBdr>
                </w:div>
                <w:div w:id="602688803">
                  <w:marLeft w:val="0"/>
                  <w:marRight w:val="0"/>
                  <w:marTop w:val="0"/>
                  <w:marBottom w:val="0"/>
                  <w:divBdr>
                    <w:top w:val="none" w:sz="0" w:space="0" w:color="auto"/>
                    <w:left w:val="none" w:sz="0" w:space="0" w:color="auto"/>
                    <w:bottom w:val="none" w:sz="0" w:space="0" w:color="auto"/>
                    <w:right w:val="none" w:sz="0" w:space="0" w:color="auto"/>
                  </w:divBdr>
                </w:div>
                <w:div w:id="764957663">
                  <w:marLeft w:val="0"/>
                  <w:marRight w:val="0"/>
                  <w:marTop w:val="0"/>
                  <w:marBottom w:val="0"/>
                  <w:divBdr>
                    <w:top w:val="none" w:sz="0" w:space="0" w:color="auto"/>
                    <w:left w:val="none" w:sz="0" w:space="0" w:color="auto"/>
                    <w:bottom w:val="none" w:sz="0" w:space="0" w:color="auto"/>
                    <w:right w:val="none" w:sz="0" w:space="0" w:color="auto"/>
                  </w:divBdr>
                </w:div>
                <w:div w:id="1075782720">
                  <w:marLeft w:val="0"/>
                  <w:marRight w:val="0"/>
                  <w:marTop w:val="0"/>
                  <w:marBottom w:val="0"/>
                  <w:divBdr>
                    <w:top w:val="none" w:sz="0" w:space="0" w:color="auto"/>
                    <w:left w:val="none" w:sz="0" w:space="0" w:color="auto"/>
                    <w:bottom w:val="none" w:sz="0" w:space="0" w:color="auto"/>
                    <w:right w:val="none" w:sz="0" w:space="0" w:color="auto"/>
                  </w:divBdr>
                </w:div>
              </w:divsChild>
            </w:div>
            <w:div w:id="1893925288">
              <w:marLeft w:val="0"/>
              <w:marRight w:val="0"/>
              <w:marTop w:val="0"/>
              <w:marBottom w:val="0"/>
              <w:divBdr>
                <w:top w:val="none" w:sz="0" w:space="0" w:color="auto"/>
                <w:left w:val="none" w:sz="0" w:space="0" w:color="auto"/>
                <w:bottom w:val="none" w:sz="0" w:space="0" w:color="auto"/>
                <w:right w:val="none" w:sz="0" w:space="0" w:color="auto"/>
              </w:divBdr>
              <w:divsChild>
                <w:div w:id="1874074975">
                  <w:marLeft w:val="0"/>
                  <w:marRight w:val="0"/>
                  <w:marTop w:val="0"/>
                  <w:marBottom w:val="0"/>
                  <w:divBdr>
                    <w:top w:val="none" w:sz="0" w:space="0" w:color="auto"/>
                    <w:left w:val="none" w:sz="0" w:space="0" w:color="auto"/>
                    <w:bottom w:val="none" w:sz="0" w:space="0" w:color="auto"/>
                    <w:right w:val="none" w:sz="0" w:space="0" w:color="auto"/>
                  </w:divBdr>
                </w:div>
                <w:div w:id="624122534">
                  <w:marLeft w:val="0"/>
                  <w:marRight w:val="0"/>
                  <w:marTop w:val="0"/>
                  <w:marBottom w:val="0"/>
                  <w:divBdr>
                    <w:top w:val="none" w:sz="0" w:space="0" w:color="auto"/>
                    <w:left w:val="none" w:sz="0" w:space="0" w:color="auto"/>
                    <w:bottom w:val="none" w:sz="0" w:space="0" w:color="auto"/>
                    <w:right w:val="none" w:sz="0" w:space="0" w:color="auto"/>
                  </w:divBdr>
                </w:div>
                <w:div w:id="136799429">
                  <w:marLeft w:val="0"/>
                  <w:marRight w:val="0"/>
                  <w:marTop w:val="0"/>
                  <w:marBottom w:val="0"/>
                  <w:divBdr>
                    <w:top w:val="none" w:sz="0" w:space="0" w:color="auto"/>
                    <w:left w:val="none" w:sz="0" w:space="0" w:color="auto"/>
                    <w:bottom w:val="none" w:sz="0" w:space="0" w:color="auto"/>
                    <w:right w:val="none" w:sz="0" w:space="0" w:color="auto"/>
                  </w:divBdr>
                </w:div>
                <w:div w:id="1360547067">
                  <w:marLeft w:val="0"/>
                  <w:marRight w:val="0"/>
                  <w:marTop w:val="0"/>
                  <w:marBottom w:val="0"/>
                  <w:divBdr>
                    <w:top w:val="none" w:sz="0" w:space="0" w:color="auto"/>
                    <w:left w:val="none" w:sz="0" w:space="0" w:color="auto"/>
                    <w:bottom w:val="none" w:sz="0" w:space="0" w:color="auto"/>
                    <w:right w:val="none" w:sz="0" w:space="0" w:color="auto"/>
                  </w:divBdr>
                </w:div>
                <w:div w:id="241842712">
                  <w:marLeft w:val="0"/>
                  <w:marRight w:val="0"/>
                  <w:marTop w:val="0"/>
                  <w:marBottom w:val="0"/>
                  <w:divBdr>
                    <w:top w:val="none" w:sz="0" w:space="0" w:color="auto"/>
                    <w:left w:val="none" w:sz="0" w:space="0" w:color="auto"/>
                    <w:bottom w:val="none" w:sz="0" w:space="0" w:color="auto"/>
                    <w:right w:val="none" w:sz="0" w:space="0" w:color="auto"/>
                  </w:divBdr>
                </w:div>
                <w:div w:id="487676152">
                  <w:marLeft w:val="0"/>
                  <w:marRight w:val="0"/>
                  <w:marTop w:val="0"/>
                  <w:marBottom w:val="0"/>
                  <w:divBdr>
                    <w:top w:val="none" w:sz="0" w:space="0" w:color="auto"/>
                    <w:left w:val="none" w:sz="0" w:space="0" w:color="auto"/>
                    <w:bottom w:val="none" w:sz="0" w:space="0" w:color="auto"/>
                    <w:right w:val="none" w:sz="0" w:space="0" w:color="auto"/>
                  </w:divBdr>
                </w:div>
                <w:div w:id="956180554">
                  <w:marLeft w:val="0"/>
                  <w:marRight w:val="0"/>
                  <w:marTop w:val="0"/>
                  <w:marBottom w:val="0"/>
                  <w:divBdr>
                    <w:top w:val="none" w:sz="0" w:space="0" w:color="auto"/>
                    <w:left w:val="none" w:sz="0" w:space="0" w:color="auto"/>
                    <w:bottom w:val="none" w:sz="0" w:space="0" w:color="auto"/>
                    <w:right w:val="none" w:sz="0" w:space="0" w:color="auto"/>
                  </w:divBdr>
                </w:div>
                <w:div w:id="8288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4290">
      <w:bodyDiv w:val="1"/>
      <w:marLeft w:val="0"/>
      <w:marRight w:val="0"/>
      <w:marTop w:val="0"/>
      <w:marBottom w:val="0"/>
      <w:divBdr>
        <w:top w:val="none" w:sz="0" w:space="0" w:color="auto"/>
        <w:left w:val="none" w:sz="0" w:space="0" w:color="auto"/>
        <w:bottom w:val="none" w:sz="0" w:space="0" w:color="auto"/>
        <w:right w:val="none" w:sz="0" w:space="0" w:color="auto"/>
      </w:divBdr>
      <w:divsChild>
        <w:div w:id="2085295410">
          <w:marLeft w:val="0"/>
          <w:marRight w:val="0"/>
          <w:marTop w:val="0"/>
          <w:marBottom w:val="0"/>
          <w:divBdr>
            <w:top w:val="none" w:sz="0" w:space="0" w:color="auto"/>
            <w:left w:val="none" w:sz="0" w:space="0" w:color="auto"/>
            <w:bottom w:val="none" w:sz="0" w:space="0" w:color="auto"/>
            <w:right w:val="none" w:sz="0" w:space="0" w:color="auto"/>
          </w:divBdr>
        </w:div>
        <w:div w:id="1131632938">
          <w:marLeft w:val="0"/>
          <w:marRight w:val="0"/>
          <w:marTop w:val="0"/>
          <w:marBottom w:val="0"/>
          <w:divBdr>
            <w:top w:val="none" w:sz="0" w:space="0" w:color="auto"/>
            <w:left w:val="none" w:sz="0" w:space="0" w:color="auto"/>
            <w:bottom w:val="none" w:sz="0" w:space="0" w:color="auto"/>
            <w:right w:val="none" w:sz="0" w:space="0" w:color="auto"/>
          </w:divBdr>
        </w:div>
      </w:divsChild>
    </w:div>
    <w:div w:id="1500774564">
      <w:bodyDiv w:val="1"/>
      <w:marLeft w:val="0"/>
      <w:marRight w:val="0"/>
      <w:marTop w:val="0"/>
      <w:marBottom w:val="0"/>
      <w:divBdr>
        <w:top w:val="none" w:sz="0" w:space="0" w:color="auto"/>
        <w:left w:val="none" w:sz="0" w:space="0" w:color="auto"/>
        <w:bottom w:val="none" w:sz="0" w:space="0" w:color="auto"/>
        <w:right w:val="none" w:sz="0" w:space="0" w:color="auto"/>
      </w:divBdr>
      <w:divsChild>
        <w:div w:id="1706058186">
          <w:marLeft w:val="0"/>
          <w:marRight w:val="0"/>
          <w:marTop w:val="0"/>
          <w:marBottom w:val="0"/>
          <w:divBdr>
            <w:top w:val="none" w:sz="0" w:space="0" w:color="auto"/>
            <w:left w:val="none" w:sz="0" w:space="0" w:color="auto"/>
            <w:bottom w:val="none" w:sz="0" w:space="0" w:color="auto"/>
            <w:right w:val="none" w:sz="0" w:space="0" w:color="auto"/>
          </w:divBdr>
        </w:div>
        <w:div w:id="1206722225">
          <w:marLeft w:val="0"/>
          <w:marRight w:val="0"/>
          <w:marTop w:val="0"/>
          <w:marBottom w:val="0"/>
          <w:divBdr>
            <w:top w:val="none" w:sz="0" w:space="0" w:color="auto"/>
            <w:left w:val="none" w:sz="0" w:space="0" w:color="auto"/>
            <w:bottom w:val="none" w:sz="0" w:space="0" w:color="auto"/>
            <w:right w:val="none" w:sz="0" w:space="0" w:color="auto"/>
          </w:divBdr>
        </w:div>
        <w:div w:id="718167069">
          <w:marLeft w:val="0"/>
          <w:marRight w:val="0"/>
          <w:marTop w:val="0"/>
          <w:marBottom w:val="0"/>
          <w:divBdr>
            <w:top w:val="none" w:sz="0" w:space="0" w:color="auto"/>
            <w:left w:val="none" w:sz="0" w:space="0" w:color="auto"/>
            <w:bottom w:val="none" w:sz="0" w:space="0" w:color="auto"/>
            <w:right w:val="none" w:sz="0" w:space="0" w:color="auto"/>
          </w:divBdr>
        </w:div>
        <w:div w:id="787041907">
          <w:marLeft w:val="0"/>
          <w:marRight w:val="0"/>
          <w:marTop w:val="0"/>
          <w:marBottom w:val="0"/>
          <w:divBdr>
            <w:top w:val="none" w:sz="0" w:space="0" w:color="auto"/>
            <w:left w:val="none" w:sz="0" w:space="0" w:color="auto"/>
            <w:bottom w:val="none" w:sz="0" w:space="0" w:color="auto"/>
            <w:right w:val="none" w:sz="0" w:space="0" w:color="auto"/>
          </w:divBdr>
        </w:div>
        <w:div w:id="897205415">
          <w:marLeft w:val="0"/>
          <w:marRight w:val="0"/>
          <w:marTop w:val="0"/>
          <w:marBottom w:val="0"/>
          <w:divBdr>
            <w:top w:val="none" w:sz="0" w:space="0" w:color="auto"/>
            <w:left w:val="none" w:sz="0" w:space="0" w:color="auto"/>
            <w:bottom w:val="none" w:sz="0" w:space="0" w:color="auto"/>
            <w:right w:val="none" w:sz="0" w:space="0" w:color="auto"/>
          </w:divBdr>
        </w:div>
        <w:div w:id="415975735">
          <w:marLeft w:val="0"/>
          <w:marRight w:val="0"/>
          <w:marTop w:val="0"/>
          <w:marBottom w:val="0"/>
          <w:divBdr>
            <w:top w:val="none" w:sz="0" w:space="0" w:color="auto"/>
            <w:left w:val="none" w:sz="0" w:space="0" w:color="auto"/>
            <w:bottom w:val="none" w:sz="0" w:space="0" w:color="auto"/>
            <w:right w:val="none" w:sz="0" w:space="0" w:color="auto"/>
          </w:divBdr>
        </w:div>
        <w:div w:id="535772567">
          <w:marLeft w:val="0"/>
          <w:marRight w:val="0"/>
          <w:marTop w:val="0"/>
          <w:marBottom w:val="0"/>
          <w:divBdr>
            <w:top w:val="none" w:sz="0" w:space="0" w:color="auto"/>
            <w:left w:val="none" w:sz="0" w:space="0" w:color="auto"/>
            <w:bottom w:val="none" w:sz="0" w:space="0" w:color="auto"/>
            <w:right w:val="none" w:sz="0" w:space="0" w:color="auto"/>
          </w:divBdr>
        </w:div>
        <w:div w:id="1282761003">
          <w:marLeft w:val="0"/>
          <w:marRight w:val="0"/>
          <w:marTop w:val="0"/>
          <w:marBottom w:val="0"/>
          <w:divBdr>
            <w:top w:val="none" w:sz="0" w:space="0" w:color="auto"/>
            <w:left w:val="none" w:sz="0" w:space="0" w:color="auto"/>
            <w:bottom w:val="none" w:sz="0" w:space="0" w:color="auto"/>
            <w:right w:val="none" w:sz="0" w:space="0" w:color="auto"/>
          </w:divBdr>
        </w:div>
        <w:div w:id="134761983">
          <w:marLeft w:val="0"/>
          <w:marRight w:val="0"/>
          <w:marTop w:val="0"/>
          <w:marBottom w:val="0"/>
          <w:divBdr>
            <w:top w:val="none" w:sz="0" w:space="0" w:color="auto"/>
            <w:left w:val="none" w:sz="0" w:space="0" w:color="auto"/>
            <w:bottom w:val="none" w:sz="0" w:space="0" w:color="auto"/>
            <w:right w:val="none" w:sz="0" w:space="0" w:color="auto"/>
          </w:divBdr>
        </w:div>
        <w:div w:id="333192710">
          <w:marLeft w:val="0"/>
          <w:marRight w:val="0"/>
          <w:marTop w:val="0"/>
          <w:marBottom w:val="0"/>
          <w:divBdr>
            <w:top w:val="none" w:sz="0" w:space="0" w:color="auto"/>
            <w:left w:val="none" w:sz="0" w:space="0" w:color="auto"/>
            <w:bottom w:val="none" w:sz="0" w:space="0" w:color="auto"/>
            <w:right w:val="none" w:sz="0" w:space="0" w:color="auto"/>
          </w:divBdr>
        </w:div>
        <w:div w:id="536508598">
          <w:marLeft w:val="0"/>
          <w:marRight w:val="0"/>
          <w:marTop w:val="0"/>
          <w:marBottom w:val="0"/>
          <w:divBdr>
            <w:top w:val="none" w:sz="0" w:space="0" w:color="auto"/>
            <w:left w:val="none" w:sz="0" w:space="0" w:color="auto"/>
            <w:bottom w:val="none" w:sz="0" w:space="0" w:color="auto"/>
            <w:right w:val="none" w:sz="0" w:space="0" w:color="auto"/>
          </w:divBdr>
        </w:div>
        <w:div w:id="1244683188">
          <w:marLeft w:val="0"/>
          <w:marRight w:val="0"/>
          <w:marTop w:val="0"/>
          <w:marBottom w:val="0"/>
          <w:divBdr>
            <w:top w:val="none" w:sz="0" w:space="0" w:color="auto"/>
            <w:left w:val="none" w:sz="0" w:space="0" w:color="auto"/>
            <w:bottom w:val="none" w:sz="0" w:space="0" w:color="auto"/>
            <w:right w:val="none" w:sz="0" w:space="0" w:color="auto"/>
          </w:divBdr>
        </w:div>
        <w:div w:id="697046402">
          <w:marLeft w:val="0"/>
          <w:marRight w:val="0"/>
          <w:marTop w:val="0"/>
          <w:marBottom w:val="0"/>
          <w:divBdr>
            <w:top w:val="none" w:sz="0" w:space="0" w:color="auto"/>
            <w:left w:val="none" w:sz="0" w:space="0" w:color="auto"/>
            <w:bottom w:val="none" w:sz="0" w:space="0" w:color="auto"/>
            <w:right w:val="none" w:sz="0" w:space="0" w:color="auto"/>
          </w:divBdr>
        </w:div>
        <w:div w:id="1610161009">
          <w:marLeft w:val="0"/>
          <w:marRight w:val="0"/>
          <w:marTop w:val="0"/>
          <w:marBottom w:val="0"/>
          <w:divBdr>
            <w:top w:val="none" w:sz="0" w:space="0" w:color="auto"/>
            <w:left w:val="none" w:sz="0" w:space="0" w:color="auto"/>
            <w:bottom w:val="none" w:sz="0" w:space="0" w:color="auto"/>
            <w:right w:val="none" w:sz="0" w:space="0" w:color="auto"/>
          </w:divBdr>
        </w:div>
      </w:divsChild>
    </w:div>
    <w:div w:id="1531576755">
      <w:bodyDiv w:val="1"/>
      <w:marLeft w:val="0"/>
      <w:marRight w:val="0"/>
      <w:marTop w:val="0"/>
      <w:marBottom w:val="0"/>
      <w:divBdr>
        <w:top w:val="none" w:sz="0" w:space="0" w:color="auto"/>
        <w:left w:val="none" w:sz="0" w:space="0" w:color="auto"/>
        <w:bottom w:val="none" w:sz="0" w:space="0" w:color="auto"/>
        <w:right w:val="none" w:sz="0" w:space="0" w:color="auto"/>
      </w:divBdr>
      <w:divsChild>
        <w:div w:id="1098719492">
          <w:marLeft w:val="0"/>
          <w:marRight w:val="0"/>
          <w:marTop w:val="0"/>
          <w:marBottom w:val="0"/>
          <w:divBdr>
            <w:top w:val="none" w:sz="0" w:space="0" w:color="auto"/>
            <w:left w:val="none" w:sz="0" w:space="0" w:color="auto"/>
            <w:bottom w:val="none" w:sz="0" w:space="0" w:color="auto"/>
            <w:right w:val="none" w:sz="0" w:space="0" w:color="auto"/>
          </w:divBdr>
        </w:div>
        <w:div w:id="1993440551">
          <w:marLeft w:val="0"/>
          <w:marRight w:val="0"/>
          <w:marTop w:val="0"/>
          <w:marBottom w:val="0"/>
          <w:divBdr>
            <w:top w:val="none" w:sz="0" w:space="0" w:color="auto"/>
            <w:left w:val="none" w:sz="0" w:space="0" w:color="auto"/>
            <w:bottom w:val="none" w:sz="0" w:space="0" w:color="auto"/>
            <w:right w:val="none" w:sz="0" w:space="0" w:color="auto"/>
          </w:divBdr>
        </w:div>
        <w:div w:id="215893044">
          <w:marLeft w:val="0"/>
          <w:marRight w:val="0"/>
          <w:marTop w:val="0"/>
          <w:marBottom w:val="0"/>
          <w:divBdr>
            <w:top w:val="none" w:sz="0" w:space="0" w:color="auto"/>
            <w:left w:val="none" w:sz="0" w:space="0" w:color="auto"/>
            <w:bottom w:val="none" w:sz="0" w:space="0" w:color="auto"/>
            <w:right w:val="none" w:sz="0" w:space="0" w:color="auto"/>
          </w:divBdr>
        </w:div>
        <w:div w:id="63459644">
          <w:marLeft w:val="0"/>
          <w:marRight w:val="0"/>
          <w:marTop w:val="0"/>
          <w:marBottom w:val="0"/>
          <w:divBdr>
            <w:top w:val="none" w:sz="0" w:space="0" w:color="auto"/>
            <w:left w:val="none" w:sz="0" w:space="0" w:color="auto"/>
            <w:bottom w:val="none" w:sz="0" w:space="0" w:color="auto"/>
            <w:right w:val="none" w:sz="0" w:space="0" w:color="auto"/>
          </w:divBdr>
        </w:div>
        <w:div w:id="1500804813">
          <w:marLeft w:val="0"/>
          <w:marRight w:val="0"/>
          <w:marTop w:val="0"/>
          <w:marBottom w:val="0"/>
          <w:divBdr>
            <w:top w:val="none" w:sz="0" w:space="0" w:color="auto"/>
            <w:left w:val="none" w:sz="0" w:space="0" w:color="auto"/>
            <w:bottom w:val="none" w:sz="0" w:space="0" w:color="auto"/>
            <w:right w:val="none" w:sz="0" w:space="0" w:color="auto"/>
          </w:divBdr>
        </w:div>
        <w:div w:id="1119841095">
          <w:marLeft w:val="0"/>
          <w:marRight w:val="0"/>
          <w:marTop w:val="0"/>
          <w:marBottom w:val="0"/>
          <w:divBdr>
            <w:top w:val="none" w:sz="0" w:space="0" w:color="auto"/>
            <w:left w:val="none" w:sz="0" w:space="0" w:color="auto"/>
            <w:bottom w:val="none" w:sz="0" w:space="0" w:color="auto"/>
            <w:right w:val="none" w:sz="0" w:space="0" w:color="auto"/>
          </w:divBdr>
        </w:div>
        <w:div w:id="1627855316">
          <w:marLeft w:val="0"/>
          <w:marRight w:val="0"/>
          <w:marTop w:val="0"/>
          <w:marBottom w:val="0"/>
          <w:divBdr>
            <w:top w:val="none" w:sz="0" w:space="0" w:color="auto"/>
            <w:left w:val="none" w:sz="0" w:space="0" w:color="auto"/>
            <w:bottom w:val="none" w:sz="0" w:space="0" w:color="auto"/>
            <w:right w:val="none" w:sz="0" w:space="0" w:color="auto"/>
          </w:divBdr>
        </w:div>
        <w:div w:id="1589465895">
          <w:marLeft w:val="0"/>
          <w:marRight w:val="0"/>
          <w:marTop w:val="0"/>
          <w:marBottom w:val="0"/>
          <w:divBdr>
            <w:top w:val="none" w:sz="0" w:space="0" w:color="auto"/>
            <w:left w:val="none" w:sz="0" w:space="0" w:color="auto"/>
            <w:bottom w:val="none" w:sz="0" w:space="0" w:color="auto"/>
            <w:right w:val="none" w:sz="0" w:space="0" w:color="auto"/>
          </w:divBdr>
        </w:div>
        <w:div w:id="1842699735">
          <w:marLeft w:val="0"/>
          <w:marRight w:val="0"/>
          <w:marTop w:val="0"/>
          <w:marBottom w:val="0"/>
          <w:divBdr>
            <w:top w:val="none" w:sz="0" w:space="0" w:color="auto"/>
            <w:left w:val="none" w:sz="0" w:space="0" w:color="auto"/>
            <w:bottom w:val="none" w:sz="0" w:space="0" w:color="auto"/>
            <w:right w:val="none" w:sz="0" w:space="0" w:color="auto"/>
          </w:divBdr>
        </w:div>
        <w:div w:id="1365059567">
          <w:marLeft w:val="0"/>
          <w:marRight w:val="0"/>
          <w:marTop w:val="0"/>
          <w:marBottom w:val="0"/>
          <w:divBdr>
            <w:top w:val="none" w:sz="0" w:space="0" w:color="auto"/>
            <w:left w:val="none" w:sz="0" w:space="0" w:color="auto"/>
            <w:bottom w:val="none" w:sz="0" w:space="0" w:color="auto"/>
            <w:right w:val="none" w:sz="0" w:space="0" w:color="auto"/>
          </w:divBdr>
        </w:div>
        <w:div w:id="717049653">
          <w:marLeft w:val="0"/>
          <w:marRight w:val="0"/>
          <w:marTop w:val="0"/>
          <w:marBottom w:val="0"/>
          <w:divBdr>
            <w:top w:val="none" w:sz="0" w:space="0" w:color="auto"/>
            <w:left w:val="none" w:sz="0" w:space="0" w:color="auto"/>
            <w:bottom w:val="none" w:sz="0" w:space="0" w:color="auto"/>
            <w:right w:val="none" w:sz="0" w:space="0" w:color="auto"/>
          </w:divBdr>
        </w:div>
        <w:div w:id="1246722059">
          <w:marLeft w:val="0"/>
          <w:marRight w:val="0"/>
          <w:marTop w:val="0"/>
          <w:marBottom w:val="0"/>
          <w:divBdr>
            <w:top w:val="none" w:sz="0" w:space="0" w:color="auto"/>
            <w:left w:val="none" w:sz="0" w:space="0" w:color="auto"/>
            <w:bottom w:val="none" w:sz="0" w:space="0" w:color="auto"/>
            <w:right w:val="none" w:sz="0" w:space="0" w:color="auto"/>
          </w:divBdr>
        </w:div>
        <w:div w:id="1863861668">
          <w:marLeft w:val="0"/>
          <w:marRight w:val="0"/>
          <w:marTop w:val="0"/>
          <w:marBottom w:val="0"/>
          <w:divBdr>
            <w:top w:val="none" w:sz="0" w:space="0" w:color="auto"/>
            <w:left w:val="none" w:sz="0" w:space="0" w:color="auto"/>
            <w:bottom w:val="none" w:sz="0" w:space="0" w:color="auto"/>
            <w:right w:val="none" w:sz="0" w:space="0" w:color="auto"/>
          </w:divBdr>
        </w:div>
        <w:div w:id="1420179424">
          <w:marLeft w:val="0"/>
          <w:marRight w:val="0"/>
          <w:marTop w:val="0"/>
          <w:marBottom w:val="0"/>
          <w:divBdr>
            <w:top w:val="none" w:sz="0" w:space="0" w:color="auto"/>
            <w:left w:val="none" w:sz="0" w:space="0" w:color="auto"/>
            <w:bottom w:val="none" w:sz="0" w:space="0" w:color="auto"/>
            <w:right w:val="none" w:sz="0" w:space="0" w:color="auto"/>
          </w:divBdr>
        </w:div>
      </w:divsChild>
    </w:div>
    <w:div w:id="1670325947">
      <w:bodyDiv w:val="1"/>
      <w:marLeft w:val="0"/>
      <w:marRight w:val="0"/>
      <w:marTop w:val="0"/>
      <w:marBottom w:val="0"/>
      <w:divBdr>
        <w:top w:val="none" w:sz="0" w:space="0" w:color="auto"/>
        <w:left w:val="none" w:sz="0" w:space="0" w:color="auto"/>
        <w:bottom w:val="none" w:sz="0" w:space="0" w:color="auto"/>
        <w:right w:val="none" w:sz="0" w:space="0" w:color="auto"/>
      </w:divBdr>
      <w:divsChild>
        <w:div w:id="289553052">
          <w:marLeft w:val="0"/>
          <w:marRight w:val="0"/>
          <w:marTop w:val="0"/>
          <w:marBottom w:val="0"/>
          <w:divBdr>
            <w:top w:val="none" w:sz="0" w:space="0" w:color="auto"/>
            <w:left w:val="none" w:sz="0" w:space="0" w:color="auto"/>
            <w:bottom w:val="none" w:sz="0" w:space="0" w:color="auto"/>
            <w:right w:val="none" w:sz="0" w:space="0" w:color="auto"/>
          </w:divBdr>
        </w:div>
        <w:div w:id="1139691899">
          <w:marLeft w:val="0"/>
          <w:marRight w:val="0"/>
          <w:marTop w:val="0"/>
          <w:marBottom w:val="0"/>
          <w:divBdr>
            <w:top w:val="none" w:sz="0" w:space="0" w:color="auto"/>
            <w:left w:val="none" w:sz="0" w:space="0" w:color="auto"/>
            <w:bottom w:val="none" w:sz="0" w:space="0" w:color="auto"/>
            <w:right w:val="none" w:sz="0" w:space="0" w:color="auto"/>
          </w:divBdr>
        </w:div>
      </w:divsChild>
    </w:div>
    <w:div w:id="1692414454">
      <w:bodyDiv w:val="1"/>
      <w:marLeft w:val="0"/>
      <w:marRight w:val="0"/>
      <w:marTop w:val="0"/>
      <w:marBottom w:val="0"/>
      <w:divBdr>
        <w:top w:val="none" w:sz="0" w:space="0" w:color="auto"/>
        <w:left w:val="none" w:sz="0" w:space="0" w:color="auto"/>
        <w:bottom w:val="none" w:sz="0" w:space="0" w:color="auto"/>
        <w:right w:val="none" w:sz="0" w:space="0" w:color="auto"/>
      </w:divBdr>
      <w:divsChild>
        <w:div w:id="1289430687">
          <w:marLeft w:val="0"/>
          <w:marRight w:val="0"/>
          <w:marTop w:val="0"/>
          <w:marBottom w:val="0"/>
          <w:divBdr>
            <w:top w:val="none" w:sz="0" w:space="0" w:color="auto"/>
            <w:left w:val="none" w:sz="0" w:space="0" w:color="auto"/>
            <w:bottom w:val="none" w:sz="0" w:space="0" w:color="auto"/>
            <w:right w:val="none" w:sz="0" w:space="0" w:color="auto"/>
          </w:divBdr>
        </w:div>
        <w:div w:id="139613629">
          <w:marLeft w:val="0"/>
          <w:marRight w:val="0"/>
          <w:marTop w:val="0"/>
          <w:marBottom w:val="0"/>
          <w:divBdr>
            <w:top w:val="none" w:sz="0" w:space="0" w:color="auto"/>
            <w:left w:val="none" w:sz="0" w:space="0" w:color="auto"/>
            <w:bottom w:val="none" w:sz="0" w:space="0" w:color="auto"/>
            <w:right w:val="none" w:sz="0" w:space="0" w:color="auto"/>
          </w:divBdr>
        </w:div>
        <w:div w:id="1067801874">
          <w:marLeft w:val="0"/>
          <w:marRight w:val="0"/>
          <w:marTop w:val="0"/>
          <w:marBottom w:val="0"/>
          <w:divBdr>
            <w:top w:val="none" w:sz="0" w:space="0" w:color="auto"/>
            <w:left w:val="none" w:sz="0" w:space="0" w:color="auto"/>
            <w:bottom w:val="none" w:sz="0" w:space="0" w:color="auto"/>
            <w:right w:val="none" w:sz="0" w:space="0" w:color="auto"/>
          </w:divBdr>
        </w:div>
        <w:div w:id="167016477">
          <w:marLeft w:val="0"/>
          <w:marRight w:val="0"/>
          <w:marTop w:val="0"/>
          <w:marBottom w:val="0"/>
          <w:divBdr>
            <w:top w:val="none" w:sz="0" w:space="0" w:color="auto"/>
            <w:left w:val="none" w:sz="0" w:space="0" w:color="auto"/>
            <w:bottom w:val="none" w:sz="0" w:space="0" w:color="auto"/>
            <w:right w:val="none" w:sz="0" w:space="0" w:color="auto"/>
          </w:divBdr>
        </w:div>
        <w:div w:id="14118658">
          <w:marLeft w:val="0"/>
          <w:marRight w:val="0"/>
          <w:marTop w:val="0"/>
          <w:marBottom w:val="0"/>
          <w:divBdr>
            <w:top w:val="none" w:sz="0" w:space="0" w:color="auto"/>
            <w:left w:val="none" w:sz="0" w:space="0" w:color="auto"/>
            <w:bottom w:val="none" w:sz="0" w:space="0" w:color="auto"/>
            <w:right w:val="none" w:sz="0" w:space="0" w:color="auto"/>
          </w:divBdr>
        </w:div>
        <w:div w:id="606349592">
          <w:marLeft w:val="0"/>
          <w:marRight w:val="0"/>
          <w:marTop w:val="0"/>
          <w:marBottom w:val="0"/>
          <w:divBdr>
            <w:top w:val="none" w:sz="0" w:space="0" w:color="auto"/>
            <w:left w:val="none" w:sz="0" w:space="0" w:color="auto"/>
            <w:bottom w:val="none" w:sz="0" w:space="0" w:color="auto"/>
            <w:right w:val="none" w:sz="0" w:space="0" w:color="auto"/>
          </w:divBdr>
        </w:div>
        <w:div w:id="1231115378">
          <w:marLeft w:val="0"/>
          <w:marRight w:val="0"/>
          <w:marTop w:val="0"/>
          <w:marBottom w:val="0"/>
          <w:divBdr>
            <w:top w:val="none" w:sz="0" w:space="0" w:color="auto"/>
            <w:left w:val="none" w:sz="0" w:space="0" w:color="auto"/>
            <w:bottom w:val="none" w:sz="0" w:space="0" w:color="auto"/>
            <w:right w:val="none" w:sz="0" w:space="0" w:color="auto"/>
          </w:divBdr>
          <w:divsChild>
            <w:div w:id="1963535512">
              <w:marLeft w:val="0"/>
              <w:marRight w:val="0"/>
              <w:marTop w:val="0"/>
              <w:marBottom w:val="0"/>
              <w:divBdr>
                <w:top w:val="none" w:sz="0" w:space="0" w:color="auto"/>
                <w:left w:val="none" w:sz="0" w:space="0" w:color="auto"/>
                <w:bottom w:val="none" w:sz="0" w:space="0" w:color="auto"/>
                <w:right w:val="none" w:sz="0" w:space="0" w:color="auto"/>
              </w:divBdr>
              <w:divsChild>
                <w:div w:id="2124687444">
                  <w:marLeft w:val="0"/>
                  <w:marRight w:val="0"/>
                  <w:marTop w:val="0"/>
                  <w:marBottom w:val="0"/>
                  <w:divBdr>
                    <w:top w:val="none" w:sz="0" w:space="0" w:color="auto"/>
                    <w:left w:val="none" w:sz="0" w:space="0" w:color="auto"/>
                    <w:bottom w:val="none" w:sz="0" w:space="0" w:color="auto"/>
                    <w:right w:val="none" w:sz="0" w:space="0" w:color="auto"/>
                  </w:divBdr>
                </w:div>
                <w:div w:id="1034110880">
                  <w:marLeft w:val="0"/>
                  <w:marRight w:val="0"/>
                  <w:marTop w:val="0"/>
                  <w:marBottom w:val="0"/>
                  <w:divBdr>
                    <w:top w:val="none" w:sz="0" w:space="0" w:color="auto"/>
                    <w:left w:val="none" w:sz="0" w:space="0" w:color="auto"/>
                    <w:bottom w:val="none" w:sz="0" w:space="0" w:color="auto"/>
                    <w:right w:val="none" w:sz="0" w:space="0" w:color="auto"/>
                  </w:divBdr>
                </w:div>
                <w:div w:id="912542756">
                  <w:marLeft w:val="0"/>
                  <w:marRight w:val="0"/>
                  <w:marTop w:val="0"/>
                  <w:marBottom w:val="0"/>
                  <w:divBdr>
                    <w:top w:val="none" w:sz="0" w:space="0" w:color="auto"/>
                    <w:left w:val="none" w:sz="0" w:space="0" w:color="auto"/>
                    <w:bottom w:val="none" w:sz="0" w:space="0" w:color="auto"/>
                    <w:right w:val="none" w:sz="0" w:space="0" w:color="auto"/>
                  </w:divBdr>
                </w:div>
                <w:div w:id="565533672">
                  <w:marLeft w:val="0"/>
                  <w:marRight w:val="0"/>
                  <w:marTop w:val="0"/>
                  <w:marBottom w:val="0"/>
                  <w:divBdr>
                    <w:top w:val="none" w:sz="0" w:space="0" w:color="auto"/>
                    <w:left w:val="none" w:sz="0" w:space="0" w:color="auto"/>
                    <w:bottom w:val="none" w:sz="0" w:space="0" w:color="auto"/>
                    <w:right w:val="none" w:sz="0" w:space="0" w:color="auto"/>
                  </w:divBdr>
                </w:div>
                <w:div w:id="1578199856">
                  <w:marLeft w:val="0"/>
                  <w:marRight w:val="0"/>
                  <w:marTop w:val="0"/>
                  <w:marBottom w:val="0"/>
                  <w:divBdr>
                    <w:top w:val="none" w:sz="0" w:space="0" w:color="auto"/>
                    <w:left w:val="none" w:sz="0" w:space="0" w:color="auto"/>
                    <w:bottom w:val="none" w:sz="0" w:space="0" w:color="auto"/>
                    <w:right w:val="none" w:sz="0" w:space="0" w:color="auto"/>
                  </w:divBdr>
                </w:div>
                <w:div w:id="1162741217">
                  <w:marLeft w:val="0"/>
                  <w:marRight w:val="0"/>
                  <w:marTop w:val="0"/>
                  <w:marBottom w:val="0"/>
                  <w:divBdr>
                    <w:top w:val="none" w:sz="0" w:space="0" w:color="auto"/>
                    <w:left w:val="none" w:sz="0" w:space="0" w:color="auto"/>
                    <w:bottom w:val="none" w:sz="0" w:space="0" w:color="auto"/>
                    <w:right w:val="none" w:sz="0" w:space="0" w:color="auto"/>
                  </w:divBdr>
                </w:div>
              </w:divsChild>
            </w:div>
            <w:div w:id="579951774">
              <w:marLeft w:val="0"/>
              <w:marRight w:val="0"/>
              <w:marTop w:val="0"/>
              <w:marBottom w:val="0"/>
              <w:divBdr>
                <w:top w:val="none" w:sz="0" w:space="0" w:color="auto"/>
                <w:left w:val="none" w:sz="0" w:space="0" w:color="auto"/>
                <w:bottom w:val="none" w:sz="0" w:space="0" w:color="auto"/>
                <w:right w:val="none" w:sz="0" w:space="0" w:color="auto"/>
              </w:divBdr>
              <w:divsChild>
                <w:div w:id="1622540642">
                  <w:marLeft w:val="0"/>
                  <w:marRight w:val="0"/>
                  <w:marTop w:val="0"/>
                  <w:marBottom w:val="0"/>
                  <w:divBdr>
                    <w:top w:val="none" w:sz="0" w:space="0" w:color="auto"/>
                    <w:left w:val="none" w:sz="0" w:space="0" w:color="auto"/>
                    <w:bottom w:val="none" w:sz="0" w:space="0" w:color="auto"/>
                    <w:right w:val="none" w:sz="0" w:space="0" w:color="auto"/>
                  </w:divBdr>
                </w:div>
                <w:div w:id="2038264640">
                  <w:marLeft w:val="0"/>
                  <w:marRight w:val="0"/>
                  <w:marTop w:val="0"/>
                  <w:marBottom w:val="0"/>
                  <w:divBdr>
                    <w:top w:val="none" w:sz="0" w:space="0" w:color="auto"/>
                    <w:left w:val="none" w:sz="0" w:space="0" w:color="auto"/>
                    <w:bottom w:val="none" w:sz="0" w:space="0" w:color="auto"/>
                    <w:right w:val="none" w:sz="0" w:space="0" w:color="auto"/>
                  </w:divBdr>
                </w:div>
                <w:div w:id="761953854">
                  <w:marLeft w:val="0"/>
                  <w:marRight w:val="0"/>
                  <w:marTop w:val="0"/>
                  <w:marBottom w:val="0"/>
                  <w:divBdr>
                    <w:top w:val="none" w:sz="0" w:space="0" w:color="auto"/>
                    <w:left w:val="none" w:sz="0" w:space="0" w:color="auto"/>
                    <w:bottom w:val="none" w:sz="0" w:space="0" w:color="auto"/>
                    <w:right w:val="none" w:sz="0" w:space="0" w:color="auto"/>
                  </w:divBdr>
                </w:div>
                <w:div w:id="256788967">
                  <w:marLeft w:val="0"/>
                  <w:marRight w:val="0"/>
                  <w:marTop w:val="0"/>
                  <w:marBottom w:val="0"/>
                  <w:divBdr>
                    <w:top w:val="none" w:sz="0" w:space="0" w:color="auto"/>
                    <w:left w:val="none" w:sz="0" w:space="0" w:color="auto"/>
                    <w:bottom w:val="none" w:sz="0" w:space="0" w:color="auto"/>
                    <w:right w:val="none" w:sz="0" w:space="0" w:color="auto"/>
                  </w:divBdr>
                </w:div>
                <w:div w:id="729379501">
                  <w:marLeft w:val="0"/>
                  <w:marRight w:val="0"/>
                  <w:marTop w:val="0"/>
                  <w:marBottom w:val="0"/>
                  <w:divBdr>
                    <w:top w:val="none" w:sz="0" w:space="0" w:color="auto"/>
                    <w:left w:val="none" w:sz="0" w:space="0" w:color="auto"/>
                    <w:bottom w:val="none" w:sz="0" w:space="0" w:color="auto"/>
                    <w:right w:val="none" w:sz="0" w:space="0" w:color="auto"/>
                  </w:divBdr>
                </w:div>
                <w:div w:id="497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4557">
      <w:bodyDiv w:val="1"/>
      <w:marLeft w:val="0"/>
      <w:marRight w:val="0"/>
      <w:marTop w:val="0"/>
      <w:marBottom w:val="0"/>
      <w:divBdr>
        <w:top w:val="none" w:sz="0" w:space="0" w:color="auto"/>
        <w:left w:val="none" w:sz="0" w:space="0" w:color="auto"/>
        <w:bottom w:val="none" w:sz="0" w:space="0" w:color="auto"/>
        <w:right w:val="none" w:sz="0" w:space="0" w:color="auto"/>
      </w:divBdr>
    </w:div>
    <w:div w:id="1729264824">
      <w:bodyDiv w:val="1"/>
      <w:marLeft w:val="0"/>
      <w:marRight w:val="0"/>
      <w:marTop w:val="0"/>
      <w:marBottom w:val="0"/>
      <w:divBdr>
        <w:top w:val="none" w:sz="0" w:space="0" w:color="auto"/>
        <w:left w:val="none" w:sz="0" w:space="0" w:color="auto"/>
        <w:bottom w:val="none" w:sz="0" w:space="0" w:color="auto"/>
        <w:right w:val="none" w:sz="0" w:space="0" w:color="auto"/>
      </w:divBdr>
      <w:divsChild>
        <w:div w:id="1764640535">
          <w:marLeft w:val="0"/>
          <w:marRight w:val="0"/>
          <w:marTop w:val="0"/>
          <w:marBottom w:val="0"/>
          <w:divBdr>
            <w:top w:val="none" w:sz="0" w:space="0" w:color="auto"/>
            <w:left w:val="none" w:sz="0" w:space="0" w:color="auto"/>
            <w:bottom w:val="none" w:sz="0" w:space="0" w:color="auto"/>
            <w:right w:val="none" w:sz="0" w:space="0" w:color="auto"/>
          </w:divBdr>
        </w:div>
      </w:divsChild>
    </w:div>
    <w:div w:id="1817718599">
      <w:bodyDiv w:val="1"/>
      <w:marLeft w:val="0"/>
      <w:marRight w:val="0"/>
      <w:marTop w:val="0"/>
      <w:marBottom w:val="0"/>
      <w:divBdr>
        <w:top w:val="none" w:sz="0" w:space="0" w:color="auto"/>
        <w:left w:val="none" w:sz="0" w:space="0" w:color="auto"/>
        <w:bottom w:val="none" w:sz="0" w:space="0" w:color="auto"/>
        <w:right w:val="none" w:sz="0" w:space="0" w:color="auto"/>
      </w:divBdr>
      <w:divsChild>
        <w:div w:id="1094788862">
          <w:marLeft w:val="0"/>
          <w:marRight w:val="0"/>
          <w:marTop w:val="0"/>
          <w:marBottom w:val="0"/>
          <w:divBdr>
            <w:top w:val="none" w:sz="0" w:space="0" w:color="auto"/>
            <w:left w:val="none" w:sz="0" w:space="0" w:color="auto"/>
            <w:bottom w:val="none" w:sz="0" w:space="0" w:color="auto"/>
            <w:right w:val="none" w:sz="0" w:space="0" w:color="auto"/>
          </w:divBdr>
        </w:div>
        <w:div w:id="1840921238">
          <w:marLeft w:val="0"/>
          <w:marRight w:val="0"/>
          <w:marTop w:val="0"/>
          <w:marBottom w:val="0"/>
          <w:divBdr>
            <w:top w:val="none" w:sz="0" w:space="0" w:color="auto"/>
            <w:left w:val="none" w:sz="0" w:space="0" w:color="auto"/>
            <w:bottom w:val="none" w:sz="0" w:space="0" w:color="auto"/>
            <w:right w:val="none" w:sz="0" w:space="0" w:color="auto"/>
          </w:divBdr>
        </w:div>
        <w:div w:id="479928351">
          <w:marLeft w:val="0"/>
          <w:marRight w:val="0"/>
          <w:marTop w:val="0"/>
          <w:marBottom w:val="0"/>
          <w:divBdr>
            <w:top w:val="none" w:sz="0" w:space="0" w:color="auto"/>
            <w:left w:val="none" w:sz="0" w:space="0" w:color="auto"/>
            <w:bottom w:val="none" w:sz="0" w:space="0" w:color="auto"/>
            <w:right w:val="none" w:sz="0" w:space="0" w:color="auto"/>
          </w:divBdr>
        </w:div>
        <w:div w:id="1625961044">
          <w:marLeft w:val="0"/>
          <w:marRight w:val="0"/>
          <w:marTop w:val="0"/>
          <w:marBottom w:val="0"/>
          <w:divBdr>
            <w:top w:val="none" w:sz="0" w:space="0" w:color="auto"/>
            <w:left w:val="none" w:sz="0" w:space="0" w:color="auto"/>
            <w:bottom w:val="none" w:sz="0" w:space="0" w:color="auto"/>
            <w:right w:val="none" w:sz="0" w:space="0" w:color="auto"/>
          </w:divBdr>
        </w:div>
        <w:div w:id="1431848589">
          <w:marLeft w:val="0"/>
          <w:marRight w:val="0"/>
          <w:marTop w:val="0"/>
          <w:marBottom w:val="0"/>
          <w:divBdr>
            <w:top w:val="none" w:sz="0" w:space="0" w:color="auto"/>
            <w:left w:val="none" w:sz="0" w:space="0" w:color="auto"/>
            <w:bottom w:val="none" w:sz="0" w:space="0" w:color="auto"/>
            <w:right w:val="none" w:sz="0" w:space="0" w:color="auto"/>
          </w:divBdr>
        </w:div>
        <w:div w:id="985743593">
          <w:marLeft w:val="0"/>
          <w:marRight w:val="0"/>
          <w:marTop w:val="0"/>
          <w:marBottom w:val="0"/>
          <w:divBdr>
            <w:top w:val="none" w:sz="0" w:space="0" w:color="auto"/>
            <w:left w:val="none" w:sz="0" w:space="0" w:color="auto"/>
            <w:bottom w:val="none" w:sz="0" w:space="0" w:color="auto"/>
            <w:right w:val="none" w:sz="0" w:space="0" w:color="auto"/>
          </w:divBdr>
        </w:div>
        <w:div w:id="652375762">
          <w:marLeft w:val="0"/>
          <w:marRight w:val="0"/>
          <w:marTop w:val="0"/>
          <w:marBottom w:val="0"/>
          <w:divBdr>
            <w:top w:val="none" w:sz="0" w:space="0" w:color="auto"/>
            <w:left w:val="none" w:sz="0" w:space="0" w:color="auto"/>
            <w:bottom w:val="none" w:sz="0" w:space="0" w:color="auto"/>
            <w:right w:val="none" w:sz="0" w:space="0" w:color="auto"/>
          </w:divBdr>
        </w:div>
        <w:div w:id="2020109921">
          <w:marLeft w:val="0"/>
          <w:marRight w:val="0"/>
          <w:marTop w:val="0"/>
          <w:marBottom w:val="0"/>
          <w:divBdr>
            <w:top w:val="none" w:sz="0" w:space="0" w:color="auto"/>
            <w:left w:val="none" w:sz="0" w:space="0" w:color="auto"/>
            <w:bottom w:val="none" w:sz="0" w:space="0" w:color="auto"/>
            <w:right w:val="none" w:sz="0" w:space="0" w:color="auto"/>
          </w:divBdr>
        </w:div>
      </w:divsChild>
    </w:div>
    <w:div w:id="1823034563">
      <w:bodyDiv w:val="1"/>
      <w:marLeft w:val="0"/>
      <w:marRight w:val="0"/>
      <w:marTop w:val="0"/>
      <w:marBottom w:val="0"/>
      <w:divBdr>
        <w:top w:val="none" w:sz="0" w:space="0" w:color="auto"/>
        <w:left w:val="none" w:sz="0" w:space="0" w:color="auto"/>
        <w:bottom w:val="none" w:sz="0" w:space="0" w:color="auto"/>
        <w:right w:val="none" w:sz="0" w:space="0" w:color="auto"/>
      </w:divBdr>
      <w:divsChild>
        <w:div w:id="1838381259">
          <w:marLeft w:val="0"/>
          <w:marRight w:val="0"/>
          <w:marTop w:val="0"/>
          <w:marBottom w:val="0"/>
          <w:divBdr>
            <w:top w:val="none" w:sz="0" w:space="0" w:color="auto"/>
            <w:left w:val="none" w:sz="0" w:space="0" w:color="auto"/>
            <w:bottom w:val="none" w:sz="0" w:space="0" w:color="auto"/>
            <w:right w:val="none" w:sz="0" w:space="0" w:color="auto"/>
          </w:divBdr>
        </w:div>
        <w:div w:id="209273048">
          <w:marLeft w:val="0"/>
          <w:marRight w:val="0"/>
          <w:marTop w:val="0"/>
          <w:marBottom w:val="0"/>
          <w:divBdr>
            <w:top w:val="none" w:sz="0" w:space="0" w:color="auto"/>
            <w:left w:val="none" w:sz="0" w:space="0" w:color="auto"/>
            <w:bottom w:val="none" w:sz="0" w:space="0" w:color="auto"/>
            <w:right w:val="none" w:sz="0" w:space="0" w:color="auto"/>
          </w:divBdr>
        </w:div>
      </w:divsChild>
    </w:div>
    <w:div w:id="1955094820">
      <w:bodyDiv w:val="1"/>
      <w:marLeft w:val="0"/>
      <w:marRight w:val="0"/>
      <w:marTop w:val="0"/>
      <w:marBottom w:val="0"/>
      <w:divBdr>
        <w:top w:val="none" w:sz="0" w:space="0" w:color="auto"/>
        <w:left w:val="none" w:sz="0" w:space="0" w:color="auto"/>
        <w:bottom w:val="none" w:sz="0" w:space="0" w:color="auto"/>
        <w:right w:val="none" w:sz="0" w:space="0" w:color="auto"/>
      </w:divBdr>
      <w:divsChild>
        <w:div w:id="619531317">
          <w:marLeft w:val="0"/>
          <w:marRight w:val="0"/>
          <w:marTop w:val="0"/>
          <w:marBottom w:val="0"/>
          <w:divBdr>
            <w:top w:val="none" w:sz="0" w:space="0" w:color="auto"/>
            <w:left w:val="none" w:sz="0" w:space="0" w:color="auto"/>
            <w:bottom w:val="none" w:sz="0" w:space="0" w:color="auto"/>
            <w:right w:val="none" w:sz="0" w:space="0" w:color="auto"/>
          </w:divBdr>
        </w:div>
        <w:div w:id="726031813">
          <w:marLeft w:val="0"/>
          <w:marRight w:val="0"/>
          <w:marTop w:val="0"/>
          <w:marBottom w:val="0"/>
          <w:divBdr>
            <w:top w:val="none" w:sz="0" w:space="0" w:color="auto"/>
            <w:left w:val="none" w:sz="0" w:space="0" w:color="auto"/>
            <w:bottom w:val="none" w:sz="0" w:space="0" w:color="auto"/>
            <w:right w:val="none" w:sz="0" w:space="0" w:color="auto"/>
          </w:divBdr>
        </w:div>
        <w:div w:id="345640702">
          <w:marLeft w:val="0"/>
          <w:marRight w:val="0"/>
          <w:marTop w:val="0"/>
          <w:marBottom w:val="0"/>
          <w:divBdr>
            <w:top w:val="none" w:sz="0" w:space="0" w:color="auto"/>
            <w:left w:val="none" w:sz="0" w:space="0" w:color="auto"/>
            <w:bottom w:val="none" w:sz="0" w:space="0" w:color="auto"/>
            <w:right w:val="none" w:sz="0" w:space="0" w:color="auto"/>
          </w:divBdr>
        </w:div>
        <w:div w:id="1850675196">
          <w:marLeft w:val="0"/>
          <w:marRight w:val="0"/>
          <w:marTop w:val="0"/>
          <w:marBottom w:val="0"/>
          <w:divBdr>
            <w:top w:val="none" w:sz="0" w:space="0" w:color="auto"/>
            <w:left w:val="none" w:sz="0" w:space="0" w:color="auto"/>
            <w:bottom w:val="none" w:sz="0" w:space="0" w:color="auto"/>
            <w:right w:val="none" w:sz="0" w:space="0" w:color="auto"/>
          </w:divBdr>
        </w:div>
        <w:div w:id="1392998327">
          <w:marLeft w:val="0"/>
          <w:marRight w:val="0"/>
          <w:marTop w:val="0"/>
          <w:marBottom w:val="0"/>
          <w:divBdr>
            <w:top w:val="none" w:sz="0" w:space="0" w:color="auto"/>
            <w:left w:val="none" w:sz="0" w:space="0" w:color="auto"/>
            <w:bottom w:val="none" w:sz="0" w:space="0" w:color="auto"/>
            <w:right w:val="none" w:sz="0" w:space="0" w:color="auto"/>
          </w:divBdr>
        </w:div>
        <w:div w:id="1486044957">
          <w:marLeft w:val="0"/>
          <w:marRight w:val="0"/>
          <w:marTop w:val="0"/>
          <w:marBottom w:val="0"/>
          <w:divBdr>
            <w:top w:val="none" w:sz="0" w:space="0" w:color="auto"/>
            <w:left w:val="none" w:sz="0" w:space="0" w:color="auto"/>
            <w:bottom w:val="none" w:sz="0" w:space="0" w:color="auto"/>
            <w:right w:val="none" w:sz="0" w:space="0" w:color="auto"/>
          </w:divBdr>
        </w:div>
        <w:div w:id="1415859885">
          <w:marLeft w:val="0"/>
          <w:marRight w:val="0"/>
          <w:marTop w:val="0"/>
          <w:marBottom w:val="0"/>
          <w:divBdr>
            <w:top w:val="none" w:sz="0" w:space="0" w:color="auto"/>
            <w:left w:val="none" w:sz="0" w:space="0" w:color="auto"/>
            <w:bottom w:val="none" w:sz="0" w:space="0" w:color="auto"/>
            <w:right w:val="none" w:sz="0" w:space="0" w:color="auto"/>
          </w:divBdr>
        </w:div>
      </w:divsChild>
    </w:div>
    <w:div w:id="1989548807">
      <w:bodyDiv w:val="1"/>
      <w:marLeft w:val="0"/>
      <w:marRight w:val="0"/>
      <w:marTop w:val="0"/>
      <w:marBottom w:val="0"/>
      <w:divBdr>
        <w:top w:val="none" w:sz="0" w:space="0" w:color="auto"/>
        <w:left w:val="none" w:sz="0" w:space="0" w:color="auto"/>
        <w:bottom w:val="none" w:sz="0" w:space="0" w:color="auto"/>
        <w:right w:val="none" w:sz="0" w:space="0" w:color="auto"/>
      </w:divBdr>
      <w:divsChild>
        <w:div w:id="423455054">
          <w:marLeft w:val="0"/>
          <w:marRight w:val="0"/>
          <w:marTop w:val="0"/>
          <w:marBottom w:val="0"/>
          <w:divBdr>
            <w:top w:val="none" w:sz="0" w:space="0" w:color="auto"/>
            <w:left w:val="none" w:sz="0" w:space="0" w:color="auto"/>
            <w:bottom w:val="none" w:sz="0" w:space="0" w:color="auto"/>
            <w:right w:val="none" w:sz="0" w:space="0" w:color="auto"/>
          </w:divBdr>
        </w:div>
        <w:div w:id="1947226830">
          <w:marLeft w:val="0"/>
          <w:marRight w:val="0"/>
          <w:marTop w:val="0"/>
          <w:marBottom w:val="0"/>
          <w:divBdr>
            <w:top w:val="none" w:sz="0" w:space="0" w:color="auto"/>
            <w:left w:val="none" w:sz="0" w:space="0" w:color="auto"/>
            <w:bottom w:val="none" w:sz="0" w:space="0" w:color="auto"/>
            <w:right w:val="none" w:sz="0" w:space="0" w:color="auto"/>
          </w:divBdr>
        </w:div>
        <w:div w:id="1547135474">
          <w:marLeft w:val="0"/>
          <w:marRight w:val="0"/>
          <w:marTop w:val="0"/>
          <w:marBottom w:val="0"/>
          <w:divBdr>
            <w:top w:val="none" w:sz="0" w:space="0" w:color="auto"/>
            <w:left w:val="none" w:sz="0" w:space="0" w:color="auto"/>
            <w:bottom w:val="none" w:sz="0" w:space="0" w:color="auto"/>
            <w:right w:val="none" w:sz="0" w:space="0" w:color="auto"/>
          </w:divBdr>
        </w:div>
        <w:div w:id="358166802">
          <w:marLeft w:val="0"/>
          <w:marRight w:val="0"/>
          <w:marTop w:val="0"/>
          <w:marBottom w:val="0"/>
          <w:divBdr>
            <w:top w:val="none" w:sz="0" w:space="0" w:color="auto"/>
            <w:left w:val="none" w:sz="0" w:space="0" w:color="auto"/>
            <w:bottom w:val="none" w:sz="0" w:space="0" w:color="auto"/>
            <w:right w:val="none" w:sz="0" w:space="0" w:color="auto"/>
          </w:divBdr>
        </w:div>
        <w:div w:id="641083593">
          <w:marLeft w:val="0"/>
          <w:marRight w:val="0"/>
          <w:marTop w:val="0"/>
          <w:marBottom w:val="0"/>
          <w:divBdr>
            <w:top w:val="none" w:sz="0" w:space="0" w:color="auto"/>
            <w:left w:val="none" w:sz="0" w:space="0" w:color="auto"/>
            <w:bottom w:val="none" w:sz="0" w:space="0" w:color="auto"/>
            <w:right w:val="none" w:sz="0" w:space="0" w:color="auto"/>
          </w:divBdr>
        </w:div>
        <w:div w:id="768620953">
          <w:marLeft w:val="0"/>
          <w:marRight w:val="0"/>
          <w:marTop w:val="0"/>
          <w:marBottom w:val="0"/>
          <w:divBdr>
            <w:top w:val="none" w:sz="0" w:space="0" w:color="auto"/>
            <w:left w:val="none" w:sz="0" w:space="0" w:color="auto"/>
            <w:bottom w:val="none" w:sz="0" w:space="0" w:color="auto"/>
            <w:right w:val="none" w:sz="0" w:space="0" w:color="auto"/>
          </w:divBdr>
        </w:div>
        <w:div w:id="1110512694">
          <w:marLeft w:val="0"/>
          <w:marRight w:val="0"/>
          <w:marTop w:val="0"/>
          <w:marBottom w:val="0"/>
          <w:divBdr>
            <w:top w:val="none" w:sz="0" w:space="0" w:color="auto"/>
            <w:left w:val="none" w:sz="0" w:space="0" w:color="auto"/>
            <w:bottom w:val="none" w:sz="0" w:space="0" w:color="auto"/>
            <w:right w:val="none" w:sz="0" w:space="0" w:color="auto"/>
          </w:divBdr>
        </w:div>
        <w:div w:id="187454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mural.co/t/ioanfazey1799/m/ioanfazey1799/1750172599691/657ada8982838b48a63a256824c55a46f73eafb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FE08-2F97-4A9B-BCDA-08399435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Duncan</dc:creator>
  <cp:keywords/>
  <dc:description/>
  <cp:lastModifiedBy>Sophie Duncan</cp:lastModifiedBy>
  <cp:revision>10</cp:revision>
  <dcterms:created xsi:type="dcterms:W3CDTF">2025-06-23T21:57:00Z</dcterms:created>
  <dcterms:modified xsi:type="dcterms:W3CDTF">2025-06-24T07:24:00Z</dcterms:modified>
</cp:coreProperties>
</file>